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CA0" w:rsidRDefault="00B52CA0">
      <w:bookmarkStart w:id="0" w:name="_GoBack"/>
      <w:bookmarkEnd w:id="0"/>
    </w:p>
    <w:tbl>
      <w:tblPr>
        <w:tblStyle w:val="TableGrid"/>
        <w:tblW w:w="0" w:type="auto"/>
        <w:tblInd w:w="0" w:type="dxa"/>
        <w:tblLook w:val="04A0" w:firstRow="1" w:lastRow="0" w:firstColumn="1" w:lastColumn="0" w:noHBand="0" w:noVBand="1"/>
      </w:tblPr>
      <w:tblGrid>
        <w:gridCol w:w="2872"/>
        <w:gridCol w:w="4166"/>
        <w:gridCol w:w="2312"/>
      </w:tblGrid>
      <w:tr w:rsidR="00B52CA0" w:rsidRPr="00AE6795">
        <w:tc>
          <w:tcPr>
            <w:tcW w:w="2898" w:type="dxa"/>
            <w:tcBorders>
              <w:top w:val="single" w:sz="4" w:space="0" w:color="000000"/>
              <w:left w:val="single" w:sz="4" w:space="0" w:color="000000"/>
              <w:bottom w:val="single" w:sz="4" w:space="0" w:color="000000"/>
              <w:right w:val="single" w:sz="4" w:space="0" w:color="000000"/>
            </w:tcBorders>
          </w:tcPr>
          <w:p w:rsidR="00B52CA0" w:rsidRPr="00AE6795" w:rsidRDefault="00187176">
            <w:r w:rsidRPr="00AE6795">
              <w:t>Dr. Dejan Kuzmanovic</w:t>
            </w:r>
          </w:p>
          <w:p w:rsidR="00AE6795" w:rsidRDefault="00AE6795">
            <w:r w:rsidRPr="005363BB">
              <w:t>dkuzmano@uwsp.edu</w:t>
            </w:r>
          </w:p>
          <w:p w:rsidR="00B52CA0" w:rsidRPr="00AE6795" w:rsidRDefault="00187176">
            <w:r w:rsidRPr="00AE6795">
              <w:t>CCC 427</w:t>
            </w:r>
          </w:p>
          <w:p w:rsidR="00B52CA0" w:rsidRPr="00AE6795" w:rsidRDefault="00187176">
            <w:r w:rsidRPr="00AE6795">
              <w:t>346-4719</w:t>
            </w:r>
          </w:p>
        </w:tc>
        <w:tc>
          <w:tcPr>
            <w:tcW w:w="4320" w:type="dxa"/>
            <w:tcBorders>
              <w:top w:val="single" w:sz="4" w:space="0" w:color="000000"/>
              <w:left w:val="single" w:sz="4" w:space="0" w:color="000000"/>
              <w:bottom w:val="single" w:sz="4" w:space="0" w:color="000000"/>
              <w:right w:val="single" w:sz="4" w:space="0" w:color="000000"/>
            </w:tcBorders>
          </w:tcPr>
          <w:p w:rsidR="00B52CA0" w:rsidRPr="00AE6795" w:rsidRDefault="00187176" w:rsidP="00AE6795">
            <w:pPr>
              <w:spacing w:line="276" w:lineRule="auto"/>
              <w:ind w:left="-95"/>
              <w:jc w:val="center"/>
              <w:rPr>
                <w:b/>
                <w:sz w:val="28"/>
                <w:szCs w:val="28"/>
              </w:rPr>
            </w:pPr>
            <w:r w:rsidRPr="00AE6795">
              <w:rPr>
                <w:b/>
                <w:sz w:val="28"/>
                <w:szCs w:val="28"/>
              </w:rPr>
              <w:t>English 380:</w:t>
            </w:r>
            <w:r w:rsidR="00AE6795">
              <w:rPr>
                <w:b/>
                <w:sz w:val="28"/>
                <w:szCs w:val="28"/>
              </w:rPr>
              <w:t xml:space="preserve"> </w:t>
            </w:r>
            <w:r w:rsidRPr="00AE6795">
              <w:rPr>
                <w:b/>
                <w:sz w:val="28"/>
                <w:szCs w:val="28"/>
              </w:rPr>
              <w:t>Literary Theory</w:t>
            </w:r>
          </w:p>
          <w:p w:rsidR="00B52CA0" w:rsidRPr="00AE6795" w:rsidRDefault="00187176">
            <w:pPr>
              <w:spacing w:line="276" w:lineRule="auto"/>
              <w:ind w:left="-95"/>
              <w:jc w:val="center"/>
              <w:rPr>
                <w:lang w:val="fr-FR"/>
              </w:rPr>
            </w:pPr>
            <w:r w:rsidRPr="00AE6795">
              <w:rPr>
                <w:lang w:val="fr-FR"/>
              </w:rPr>
              <w:t>Tue/Thu 12:35-1:50 pm</w:t>
            </w:r>
          </w:p>
          <w:p w:rsidR="00B52CA0" w:rsidRPr="00AE6795" w:rsidRDefault="00187176">
            <w:pPr>
              <w:spacing w:line="276" w:lineRule="auto"/>
              <w:ind w:left="-95"/>
              <w:jc w:val="center"/>
              <w:rPr>
                <w:lang w:val="fr-FR"/>
              </w:rPr>
            </w:pPr>
            <w:r w:rsidRPr="00AE6795">
              <w:rPr>
                <w:lang w:val="fr-FR"/>
              </w:rPr>
              <w:t>CCC 207</w:t>
            </w:r>
          </w:p>
        </w:tc>
        <w:tc>
          <w:tcPr>
            <w:tcW w:w="2358" w:type="dxa"/>
            <w:tcBorders>
              <w:top w:val="single" w:sz="4" w:space="0" w:color="000000"/>
              <w:left w:val="single" w:sz="4" w:space="0" w:color="000000"/>
              <w:bottom w:val="single" w:sz="4" w:space="0" w:color="000000"/>
              <w:right w:val="single" w:sz="4" w:space="0" w:color="000000"/>
            </w:tcBorders>
          </w:tcPr>
          <w:p w:rsidR="00B52CA0" w:rsidRPr="00AE6795" w:rsidRDefault="00187176">
            <w:r w:rsidRPr="00AE6795">
              <w:t>Office Hours:</w:t>
            </w:r>
          </w:p>
          <w:p w:rsidR="00B52CA0" w:rsidRPr="00AE6795" w:rsidRDefault="00187176">
            <w:r w:rsidRPr="00AE6795">
              <w:t>Mon 5-6, Tue 2-3, Thu 11-12 and</w:t>
            </w:r>
          </w:p>
          <w:p w:rsidR="00B52CA0" w:rsidRPr="00AE6795" w:rsidRDefault="00187176">
            <w:r w:rsidRPr="00AE6795">
              <w:t>by appointment</w:t>
            </w:r>
          </w:p>
        </w:tc>
      </w:tr>
    </w:tbl>
    <w:p w:rsidR="00B52CA0" w:rsidRDefault="00187176">
      <w:pPr>
        <w:pStyle w:val="BodyText"/>
        <w:tabs>
          <w:tab w:val="left" w:pos="5655"/>
        </w:tabs>
        <w:rPr>
          <w:b/>
          <w:sz w:val="24"/>
          <w:szCs w:val="24"/>
        </w:rPr>
      </w:pPr>
      <w:r>
        <w:rPr>
          <w:b/>
          <w:sz w:val="24"/>
          <w:szCs w:val="24"/>
        </w:rPr>
        <w:tab/>
      </w:r>
    </w:p>
    <w:p w:rsidR="00B52CA0" w:rsidRDefault="00B52CA0">
      <w:pPr>
        <w:pStyle w:val="BodyText"/>
        <w:ind w:left="2160" w:hanging="2160"/>
        <w:rPr>
          <w:b/>
          <w:sz w:val="24"/>
          <w:szCs w:val="24"/>
        </w:rPr>
      </w:pPr>
    </w:p>
    <w:p w:rsidR="00B52CA0" w:rsidRDefault="00187176">
      <w:pPr>
        <w:pStyle w:val="BodyText"/>
        <w:ind w:left="2160" w:hanging="2160"/>
        <w:rPr>
          <w:sz w:val="24"/>
          <w:szCs w:val="24"/>
        </w:rPr>
      </w:pPr>
      <w:r>
        <w:rPr>
          <w:b/>
          <w:sz w:val="24"/>
          <w:szCs w:val="24"/>
        </w:rPr>
        <w:t>COURSE DESCRIPTION AND LEARNING OBJECTIVES</w:t>
      </w:r>
    </w:p>
    <w:p w:rsidR="00B52CA0" w:rsidRDefault="00B52CA0">
      <w:pPr>
        <w:pStyle w:val="BodyText"/>
        <w:ind w:left="2160" w:hanging="2160"/>
        <w:rPr>
          <w:sz w:val="24"/>
          <w:szCs w:val="24"/>
        </w:rPr>
      </w:pPr>
    </w:p>
    <w:p w:rsidR="00E8635D" w:rsidRDefault="00187176">
      <w:r>
        <w:t xml:space="preserve">This course explores </w:t>
      </w:r>
      <w:r w:rsidR="001C2B71">
        <w:t xml:space="preserve">the most prominent twentieth-century </w:t>
      </w:r>
      <w:r>
        <w:t>ap</w:t>
      </w:r>
      <w:r w:rsidR="001C2B71">
        <w:t xml:space="preserve">proaches to studying literature: new criticism, structuralism, deconstruction, feminism, queer studies, race studies, </w:t>
      </w:r>
      <w:r w:rsidR="00E8635D">
        <w:t>Marxism, psychoanalysis</w:t>
      </w:r>
      <w:r w:rsidR="001C2B71">
        <w:t>, new historicism</w:t>
      </w:r>
      <w:r w:rsidR="00E8635D">
        <w:t xml:space="preserve"> and cultural studies</w:t>
      </w:r>
      <w:r w:rsidR="001C2B71">
        <w:t>, postcolonial studies, reader response, ecocriticism, and disability studies</w:t>
      </w:r>
      <w:r w:rsidR="00E8635D">
        <w:t xml:space="preserve">. We will </w:t>
      </w:r>
      <w:r w:rsidR="00F72C5E">
        <w:t>investigate</w:t>
      </w:r>
      <w:r w:rsidR="00E8635D">
        <w:t xml:space="preserve"> how these approaches arose from </w:t>
      </w:r>
      <w:r w:rsidR="001C2B71">
        <w:t xml:space="preserve">diverse </w:t>
      </w:r>
      <w:r>
        <w:t>theoretical tradition</w:t>
      </w:r>
      <w:r w:rsidR="001C2B71">
        <w:t>s</w:t>
      </w:r>
      <w:r w:rsidR="00E8635D">
        <w:t xml:space="preserve"> and yet continue to have profound impact on each other. </w:t>
      </w:r>
      <w:r w:rsidR="005363BB">
        <w:t xml:space="preserve">Finally, we will study how various theoretical ideas are put to use in critical analysis of two specific literary texts: </w:t>
      </w:r>
      <w:proofErr w:type="spellStart"/>
      <w:r w:rsidR="005363BB">
        <w:t>Nella</w:t>
      </w:r>
      <w:proofErr w:type="spellEnd"/>
      <w:r w:rsidR="005363BB">
        <w:t xml:space="preserve"> Larsen’s </w:t>
      </w:r>
      <w:r w:rsidR="005363BB" w:rsidRPr="005363BB">
        <w:rPr>
          <w:i/>
        </w:rPr>
        <w:t>Passing</w:t>
      </w:r>
      <w:r w:rsidR="005363BB">
        <w:t xml:space="preserve"> and Joseph Conrad’s Heart of </w:t>
      </w:r>
      <w:r w:rsidR="005363BB" w:rsidRPr="005363BB">
        <w:rPr>
          <w:i/>
        </w:rPr>
        <w:t>Darkness</w:t>
      </w:r>
      <w:r w:rsidR="005363BB">
        <w:t>.</w:t>
      </w:r>
    </w:p>
    <w:p w:rsidR="00E8635D" w:rsidRDefault="00E8635D"/>
    <w:p w:rsidR="00B52CA0" w:rsidRDefault="001C2B71">
      <w:r>
        <w:t>L</w:t>
      </w:r>
      <w:r w:rsidR="00187176">
        <w:t xml:space="preserve">iterary theory raises fundamental questions about what literature is and </w:t>
      </w:r>
      <w:r w:rsidR="00E8635D">
        <w:t>what it does, so</w:t>
      </w:r>
      <w:r w:rsidR="00187176">
        <w:t xml:space="preserve"> it is related to the traditional discipline of ae</w:t>
      </w:r>
      <w:r w:rsidR="00E8635D">
        <w:t>sthetics (philosophy of art). B</w:t>
      </w:r>
      <w:r w:rsidR="00187176">
        <w:t xml:space="preserve">ut contemporary theory is equally interested in psychological and social issues, </w:t>
      </w:r>
      <w:r w:rsidR="00E8635D">
        <w:t xml:space="preserve">as well as </w:t>
      </w:r>
      <w:r w:rsidR="00187176">
        <w:t xml:space="preserve">in the part </w:t>
      </w:r>
      <w:r w:rsidR="00E8635D">
        <w:t>literature and culture play</w:t>
      </w:r>
      <w:r w:rsidR="00187176">
        <w:t xml:space="preserve"> in constructing </w:t>
      </w:r>
      <w:r w:rsidR="00E8635D">
        <w:t>(assigning meaning and value to)</w:t>
      </w:r>
      <w:r w:rsidR="00187176">
        <w:t xml:space="preserve"> </w:t>
      </w:r>
      <w:r w:rsidR="00E8635D">
        <w:t xml:space="preserve">various aspects of </w:t>
      </w:r>
      <w:r w:rsidR="00187176">
        <w:t xml:space="preserve">our </w:t>
      </w:r>
      <w:r w:rsidR="00E8635D">
        <w:t xml:space="preserve">day-to-day </w:t>
      </w:r>
      <w:r w:rsidR="00187176">
        <w:t>reality.</w:t>
      </w:r>
    </w:p>
    <w:p w:rsidR="00B52CA0" w:rsidRDefault="00B52CA0"/>
    <w:p w:rsidR="00F72C5E" w:rsidRDefault="00F72C5E" w:rsidP="00F72C5E">
      <w:r>
        <w:t>T</w:t>
      </w:r>
      <w:r w:rsidR="001C2B71" w:rsidRPr="001C2B71">
        <w:t xml:space="preserve">he course </w:t>
      </w:r>
      <w:r w:rsidR="005363BB">
        <w:t>will</w:t>
      </w:r>
      <w:r w:rsidR="001C2B71" w:rsidRPr="001C2B71">
        <w:t xml:space="preserve"> </w:t>
      </w:r>
      <w:r>
        <w:t xml:space="preserve">help </w:t>
      </w:r>
      <w:r w:rsidR="005363BB">
        <w:t>you</w:t>
      </w:r>
      <w:r>
        <w:t xml:space="preserve"> </w:t>
      </w:r>
      <w:r w:rsidR="001C2B71" w:rsidRPr="001C2B71">
        <w:t xml:space="preserve">understand in what sense </w:t>
      </w:r>
      <w:r w:rsidR="005363BB">
        <w:t>literary theorist Terry Eagleton</w:t>
      </w:r>
      <w:r w:rsidR="005363BB" w:rsidRPr="001C2B71">
        <w:t xml:space="preserve"> </w:t>
      </w:r>
      <w:r w:rsidR="005363BB">
        <w:t xml:space="preserve">defined </w:t>
      </w:r>
      <w:r w:rsidR="001C2B71" w:rsidRPr="001C2B71">
        <w:t xml:space="preserve">theory </w:t>
      </w:r>
      <w:r>
        <w:t xml:space="preserve">as a “systematic reflection on our guiding assumptions.” Through a mixture of lectures and class discussions, we will examine how theories both interpret and shape our lives and beliefs. </w:t>
      </w:r>
    </w:p>
    <w:p w:rsidR="00F72C5E" w:rsidRDefault="00F72C5E" w:rsidP="00F72C5E"/>
    <w:p w:rsidR="00F72C5E" w:rsidRDefault="00F72C5E" w:rsidP="00F72C5E">
      <w:r>
        <w:t>Upon the completion of the course, students will be able to:</w:t>
      </w:r>
    </w:p>
    <w:p w:rsidR="00F72C5E" w:rsidRPr="00F72C5E" w:rsidRDefault="00F72C5E" w:rsidP="001C2B71">
      <w:pPr>
        <w:pStyle w:val="PlainText"/>
        <w:numPr>
          <w:ilvl w:val="0"/>
          <w:numId w:val="2"/>
        </w:numPr>
        <w:rPr>
          <w:rFonts w:ascii="Times New Roman" w:hAnsi="Times New Roman"/>
          <w:sz w:val="24"/>
          <w:szCs w:val="24"/>
        </w:rPr>
      </w:pPr>
      <w:r w:rsidRPr="00F72C5E">
        <w:rPr>
          <w:rFonts w:ascii="Times New Roman" w:hAnsi="Times New Roman"/>
          <w:sz w:val="24"/>
          <w:szCs w:val="24"/>
        </w:rPr>
        <w:t xml:space="preserve">Explain the </w:t>
      </w:r>
      <w:r>
        <w:rPr>
          <w:rFonts w:ascii="Times New Roman" w:hAnsi="Times New Roman"/>
          <w:sz w:val="24"/>
          <w:szCs w:val="24"/>
        </w:rPr>
        <w:t xml:space="preserve">fundamental </w:t>
      </w:r>
      <w:r w:rsidRPr="00F72C5E">
        <w:rPr>
          <w:rFonts w:ascii="Times New Roman" w:hAnsi="Times New Roman"/>
          <w:sz w:val="24"/>
          <w:szCs w:val="24"/>
        </w:rPr>
        <w:t xml:space="preserve">insights and </w:t>
      </w:r>
      <w:r>
        <w:rPr>
          <w:rFonts w:ascii="Times New Roman" w:hAnsi="Times New Roman"/>
          <w:sz w:val="24"/>
          <w:szCs w:val="24"/>
        </w:rPr>
        <w:t xml:space="preserve">key </w:t>
      </w:r>
      <w:r w:rsidRPr="00F72C5E">
        <w:rPr>
          <w:rFonts w:ascii="Times New Roman" w:hAnsi="Times New Roman"/>
          <w:sz w:val="24"/>
          <w:szCs w:val="24"/>
        </w:rPr>
        <w:t xml:space="preserve">concepts emerging from the most prominent twentieth-century approaches </w:t>
      </w:r>
      <w:r w:rsidR="00AE6795">
        <w:rPr>
          <w:rFonts w:ascii="Times New Roman" w:hAnsi="Times New Roman"/>
          <w:sz w:val="24"/>
          <w:szCs w:val="24"/>
        </w:rPr>
        <w:t>in literary studies</w:t>
      </w:r>
      <w:r w:rsidRPr="00F72C5E">
        <w:rPr>
          <w:rFonts w:ascii="Times New Roman" w:hAnsi="Times New Roman"/>
          <w:sz w:val="24"/>
          <w:szCs w:val="24"/>
        </w:rPr>
        <w:t>.</w:t>
      </w:r>
    </w:p>
    <w:p w:rsidR="00F72C5E" w:rsidRPr="00F72C5E" w:rsidRDefault="001C2B71" w:rsidP="001C2B71">
      <w:pPr>
        <w:pStyle w:val="PlainText"/>
        <w:numPr>
          <w:ilvl w:val="0"/>
          <w:numId w:val="2"/>
        </w:numPr>
        <w:rPr>
          <w:rFonts w:ascii="Times New Roman" w:hAnsi="Times New Roman"/>
          <w:sz w:val="24"/>
          <w:szCs w:val="24"/>
        </w:rPr>
      </w:pPr>
      <w:r w:rsidRPr="00F72C5E">
        <w:rPr>
          <w:rFonts w:ascii="Times New Roman" w:hAnsi="Times New Roman"/>
          <w:sz w:val="24"/>
          <w:szCs w:val="24"/>
        </w:rPr>
        <w:t>Analyze</w:t>
      </w:r>
      <w:r w:rsidR="00AE6795">
        <w:rPr>
          <w:rFonts w:ascii="Times New Roman" w:hAnsi="Times New Roman"/>
          <w:sz w:val="24"/>
          <w:szCs w:val="24"/>
        </w:rPr>
        <w:t xml:space="preserve"> how these theorie</w:t>
      </w:r>
      <w:r w:rsidRPr="00F72C5E">
        <w:rPr>
          <w:rFonts w:ascii="Times New Roman" w:hAnsi="Times New Roman"/>
          <w:sz w:val="24"/>
          <w:szCs w:val="24"/>
        </w:rPr>
        <w:t>s relate to each o</w:t>
      </w:r>
      <w:r w:rsidR="00AE6795">
        <w:rPr>
          <w:rFonts w:ascii="Times New Roman" w:hAnsi="Times New Roman"/>
          <w:sz w:val="24"/>
          <w:szCs w:val="24"/>
        </w:rPr>
        <w:t>ther through influence, similarit</w:t>
      </w:r>
      <w:r w:rsidRPr="00F72C5E">
        <w:rPr>
          <w:rFonts w:ascii="Times New Roman" w:hAnsi="Times New Roman"/>
          <w:sz w:val="24"/>
          <w:szCs w:val="24"/>
        </w:rPr>
        <w:t xml:space="preserve">y or contrast. </w:t>
      </w:r>
    </w:p>
    <w:p w:rsidR="00F72C5E" w:rsidRPr="00F72C5E" w:rsidRDefault="00AE6795" w:rsidP="001C2B71">
      <w:pPr>
        <w:pStyle w:val="PlainText"/>
        <w:numPr>
          <w:ilvl w:val="0"/>
          <w:numId w:val="2"/>
        </w:numPr>
        <w:rPr>
          <w:rFonts w:ascii="Times New Roman" w:hAnsi="Times New Roman"/>
          <w:sz w:val="24"/>
          <w:szCs w:val="24"/>
        </w:rPr>
      </w:pPr>
      <w:r>
        <w:rPr>
          <w:rFonts w:ascii="Times New Roman" w:hAnsi="Times New Roman"/>
          <w:sz w:val="24"/>
          <w:szCs w:val="24"/>
        </w:rPr>
        <w:t>Identify how such</w:t>
      </w:r>
      <w:r w:rsidR="001C2B71" w:rsidRPr="00F72C5E">
        <w:rPr>
          <w:rFonts w:ascii="Times New Roman" w:hAnsi="Times New Roman"/>
          <w:sz w:val="24"/>
          <w:szCs w:val="24"/>
        </w:rPr>
        <w:t xml:space="preserve"> theoretical approach</w:t>
      </w:r>
      <w:r>
        <w:rPr>
          <w:rFonts w:ascii="Times New Roman" w:hAnsi="Times New Roman"/>
          <w:sz w:val="24"/>
          <w:szCs w:val="24"/>
        </w:rPr>
        <w:t>es inform</w:t>
      </w:r>
      <w:r w:rsidR="001C2B71" w:rsidRPr="00F72C5E">
        <w:rPr>
          <w:rFonts w:ascii="Times New Roman" w:hAnsi="Times New Roman"/>
          <w:sz w:val="24"/>
          <w:szCs w:val="24"/>
        </w:rPr>
        <w:t xml:space="preserve"> specific </w:t>
      </w:r>
      <w:r>
        <w:rPr>
          <w:rFonts w:ascii="Times New Roman" w:hAnsi="Times New Roman"/>
          <w:sz w:val="24"/>
          <w:szCs w:val="24"/>
        </w:rPr>
        <w:t>examples</w:t>
      </w:r>
      <w:r w:rsidR="001C2B71" w:rsidRPr="00F72C5E">
        <w:rPr>
          <w:rFonts w:ascii="Times New Roman" w:hAnsi="Times New Roman"/>
          <w:sz w:val="24"/>
          <w:szCs w:val="24"/>
        </w:rPr>
        <w:t xml:space="preserve"> of literary criticism.</w:t>
      </w:r>
    </w:p>
    <w:p w:rsidR="001C2B71" w:rsidRPr="00F72C5E" w:rsidRDefault="001C2B71" w:rsidP="001C2B71">
      <w:pPr>
        <w:pStyle w:val="PlainText"/>
        <w:numPr>
          <w:ilvl w:val="0"/>
          <w:numId w:val="2"/>
        </w:numPr>
        <w:rPr>
          <w:rFonts w:ascii="Times New Roman" w:hAnsi="Times New Roman"/>
          <w:sz w:val="24"/>
          <w:szCs w:val="24"/>
        </w:rPr>
      </w:pPr>
      <w:r w:rsidRPr="00F72C5E">
        <w:rPr>
          <w:rFonts w:ascii="Times New Roman" w:hAnsi="Times New Roman"/>
          <w:sz w:val="24"/>
          <w:szCs w:val="24"/>
        </w:rPr>
        <w:t>Apply several of these approaches in their own analysis of literary works.</w:t>
      </w:r>
    </w:p>
    <w:p w:rsidR="00B52CA0" w:rsidRDefault="00B52CA0"/>
    <w:p w:rsidR="00AE6795" w:rsidRDefault="00AE6795">
      <w:pPr>
        <w:pStyle w:val="BodyText"/>
        <w:rPr>
          <w:b/>
          <w:sz w:val="24"/>
          <w:szCs w:val="24"/>
        </w:rPr>
      </w:pPr>
    </w:p>
    <w:p w:rsidR="00B52CA0" w:rsidRDefault="00187176">
      <w:pPr>
        <w:pStyle w:val="BodyText"/>
        <w:rPr>
          <w:sz w:val="24"/>
          <w:szCs w:val="24"/>
        </w:rPr>
      </w:pPr>
      <w:r>
        <w:rPr>
          <w:b/>
          <w:sz w:val="24"/>
          <w:szCs w:val="24"/>
        </w:rPr>
        <w:t xml:space="preserve">REQUIRED READINGS </w:t>
      </w:r>
    </w:p>
    <w:p w:rsidR="00B52CA0" w:rsidRDefault="00B52CA0">
      <w:pPr>
        <w:ind w:firstLine="720"/>
        <w:rPr>
          <w:b/>
        </w:rPr>
      </w:pPr>
    </w:p>
    <w:p w:rsidR="00B52CA0" w:rsidRDefault="00187176">
      <w:pPr>
        <w:ind w:left="1440" w:hanging="1440"/>
      </w:pPr>
      <w:r>
        <w:rPr>
          <w:b/>
        </w:rPr>
        <w:t>Rental:</w:t>
      </w:r>
      <w:r>
        <w:tab/>
        <w:t xml:space="preserve">Robert Dale Parker, </w:t>
      </w:r>
      <w:r>
        <w:rPr>
          <w:i/>
        </w:rPr>
        <w:t xml:space="preserve">How to Interpret Literature: Critical Theory for Literary and </w:t>
      </w:r>
      <w:r>
        <w:rPr>
          <w:i/>
        </w:rPr>
        <w:tab/>
        <w:t>Cultural Studies</w:t>
      </w:r>
      <w:r>
        <w:t>, 3</w:t>
      </w:r>
      <w:r>
        <w:rPr>
          <w:vertAlign w:val="superscript"/>
        </w:rPr>
        <w:t>rd</w:t>
      </w:r>
      <w:r>
        <w:t xml:space="preserve"> edition. </w:t>
      </w:r>
    </w:p>
    <w:p w:rsidR="00B52CA0" w:rsidRDefault="00187176">
      <w:pPr>
        <w:ind w:left="720" w:firstLine="720"/>
      </w:pPr>
      <w:proofErr w:type="spellStart"/>
      <w:r>
        <w:t>Rivkin</w:t>
      </w:r>
      <w:proofErr w:type="spellEnd"/>
      <w:r>
        <w:t xml:space="preserve"> and Ryan, </w:t>
      </w:r>
      <w:r>
        <w:rPr>
          <w:i/>
        </w:rPr>
        <w:t xml:space="preserve">Literary Theory: An </w:t>
      </w:r>
      <w:proofErr w:type="spellStart"/>
      <w:r>
        <w:rPr>
          <w:i/>
        </w:rPr>
        <w:t>Antholgy</w:t>
      </w:r>
      <w:proofErr w:type="spellEnd"/>
      <w:r>
        <w:t>, 2</w:t>
      </w:r>
      <w:r>
        <w:rPr>
          <w:vertAlign w:val="superscript"/>
        </w:rPr>
        <w:t>nd</w:t>
      </w:r>
      <w:r>
        <w:t xml:space="preserve"> edition</w:t>
      </w:r>
    </w:p>
    <w:p w:rsidR="00B52CA0" w:rsidRDefault="00B52CA0"/>
    <w:p w:rsidR="00B52CA0" w:rsidRDefault="00187176">
      <w:r>
        <w:rPr>
          <w:b/>
        </w:rPr>
        <w:t>Purchase:</w:t>
      </w:r>
      <w:r>
        <w:t xml:space="preserve"> </w:t>
      </w:r>
      <w:r>
        <w:tab/>
      </w:r>
      <w:proofErr w:type="spellStart"/>
      <w:r>
        <w:t>Nella</w:t>
      </w:r>
      <w:proofErr w:type="spellEnd"/>
      <w:r>
        <w:t xml:space="preserve"> Larsen, </w:t>
      </w:r>
      <w:r>
        <w:rPr>
          <w:i/>
        </w:rPr>
        <w:t>Passing</w:t>
      </w:r>
      <w:r w:rsidR="00AE6795">
        <w:t xml:space="preserve">, </w:t>
      </w:r>
      <w:proofErr w:type="gramStart"/>
      <w:r w:rsidR="00AE6795">
        <w:t>Norton</w:t>
      </w:r>
      <w:proofErr w:type="gramEnd"/>
      <w:r w:rsidR="00AE6795">
        <w:t xml:space="preserve"> Critical Edition (editor: Carla Kaplan)</w:t>
      </w:r>
    </w:p>
    <w:p w:rsidR="00B52CA0" w:rsidRPr="00AE6795" w:rsidRDefault="00187176">
      <w:pPr>
        <w:ind w:left="720" w:firstLine="720"/>
      </w:pPr>
      <w:r>
        <w:t xml:space="preserve">Joseph Conrad, </w:t>
      </w:r>
      <w:r>
        <w:rPr>
          <w:i/>
        </w:rPr>
        <w:t>Heart of Darkness</w:t>
      </w:r>
      <w:r w:rsidR="00AE6795">
        <w:t>, Bedford/St. Martin’s (editor:</w:t>
      </w:r>
      <w:r w:rsidR="00AE6795" w:rsidRPr="00AE6795">
        <w:t xml:space="preserve"> Ross. C. Muffin)</w:t>
      </w:r>
    </w:p>
    <w:p w:rsidR="00B52CA0" w:rsidRDefault="00187176">
      <w:pPr>
        <w:pStyle w:val="BodyText"/>
        <w:ind w:left="1440"/>
        <w:rPr>
          <w:sz w:val="24"/>
          <w:szCs w:val="24"/>
        </w:rPr>
      </w:pPr>
      <w:r>
        <w:rPr>
          <w:sz w:val="24"/>
          <w:szCs w:val="24"/>
        </w:rPr>
        <w:t>(</w:t>
      </w:r>
      <w:r>
        <w:rPr>
          <w:b/>
          <w:sz w:val="24"/>
          <w:szCs w:val="24"/>
        </w:rPr>
        <w:t>Important</w:t>
      </w:r>
      <w:r>
        <w:rPr>
          <w:sz w:val="24"/>
          <w:szCs w:val="24"/>
        </w:rPr>
        <w:t>: You need to buy these editions available in the campus bookstore because each contains multiple required readings in addition to the novel itself.)</w:t>
      </w:r>
    </w:p>
    <w:p w:rsidR="00B52CA0" w:rsidRDefault="00B52CA0">
      <w:pPr>
        <w:ind w:left="720"/>
      </w:pPr>
    </w:p>
    <w:p w:rsidR="00B52CA0" w:rsidRDefault="00187176" w:rsidP="005363BB">
      <w:r>
        <w:rPr>
          <w:b/>
        </w:rPr>
        <w:t>Handouts:</w:t>
      </w:r>
      <w:r>
        <w:tab/>
      </w:r>
      <w:r w:rsidR="005363BB">
        <w:t xml:space="preserve">Additional </w:t>
      </w:r>
      <w:r>
        <w:t>readings will be made available as handouts, on E-Reserve, or in D2L.</w:t>
      </w:r>
    </w:p>
    <w:p w:rsidR="00B52CA0" w:rsidRDefault="005363BB">
      <w:pPr>
        <w:pStyle w:val="BodyText"/>
        <w:rPr>
          <w:sz w:val="24"/>
          <w:szCs w:val="24"/>
        </w:rPr>
      </w:pPr>
      <w:r>
        <w:rPr>
          <w:b/>
          <w:sz w:val="24"/>
          <w:szCs w:val="24"/>
        </w:rPr>
        <w:lastRenderedPageBreak/>
        <w:t>REQUIREMENTS AND</w:t>
      </w:r>
      <w:r w:rsidR="00187176">
        <w:rPr>
          <w:b/>
          <w:sz w:val="24"/>
          <w:szCs w:val="24"/>
        </w:rPr>
        <w:t xml:space="preserve"> GRADING POLICY</w:t>
      </w:r>
      <w:r w:rsidR="00187176">
        <w:rPr>
          <w:b/>
          <w:sz w:val="24"/>
          <w:szCs w:val="24"/>
        </w:rPr>
        <w:tab/>
      </w:r>
      <w:r w:rsidR="00187176">
        <w:rPr>
          <w:sz w:val="24"/>
          <w:szCs w:val="24"/>
        </w:rPr>
        <w:tab/>
      </w:r>
      <w:r w:rsidR="00187176">
        <w:rPr>
          <w:sz w:val="24"/>
          <w:szCs w:val="24"/>
        </w:rPr>
        <w:tab/>
        <w:t>% of the course grade</w:t>
      </w:r>
    </w:p>
    <w:p w:rsidR="00B52CA0" w:rsidRDefault="00B52CA0">
      <w:pPr>
        <w:ind w:firstLine="720"/>
        <w:rPr>
          <w:b/>
        </w:rPr>
      </w:pPr>
    </w:p>
    <w:p w:rsidR="00B52CA0" w:rsidRDefault="00187176">
      <w:pPr>
        <w:ind w:firstLine="720"/>
      </w:pPr>
      <w:r>
        <w:rPr>
          <w:b/>
        </w:rPr>
        <w:t xml:space="preserve">Daily work grade </w:t>
      </w:r>
      <w:r>
        <w:t>(attendance, discussion participation, quizzes)</w:t>
      </w:r>
      <w:r>
        <w:tab/>
        <w:t>10%</w:t>
      </w:r>
    </w:p>
    <w:p w:rsidR="00B52CA0" w:rsidRDefault="00187176">
      <w:pPr>
        <w:ind w:firstLine="720"/>
      </w:pPr>
      <w:r>
        <w:rPr>
          <w:b/>
        </w:rPr>
        <w:t>D2L reports</w:t>
      </w:r>
      <w:r>
        <w:rPr>
          <w:b/>
        </w:rPr>
        <w:tab/>
      </w:r>
      <w:r>
        <w:rPr>
          <w:b/>
        </w:rPr>
        <w:tab/>
      </w:r>
      <w:r>
        <w:rPr>
          <w:b/>
        </w:rPr>
        <w:tab/>
      </w:r>
      <w:r>
        <w:rPr>
          <w:b/>
        </w:rPr>
        <w:tab/>
      </w:r>
      <w:r>
        <w:rPr>
          <w:b/>
        </w:rPr>
        <w:tab/>
      </w:r>
      <w:r>
        <w:rPr>
          <w:b/>
        </w:rPr>
        <w:tab/>
      </w:r>
      <w:r w:rsidR="00AE6795">
        <w:rPr>
          <w:b/>
        </w:rPr>
        <w:tab/>
      </w:r>
      <w:r w:rsidR="00AE6795">
        <w:rPr>
          <w:b/>
        </w:rPr>
        <w:tab/>
      </w:r>
      <w:r>
        <w:t>10%</w:t>
      </w:r>
    </w:p>
    <w:p w:rsidR="00B52CA0" w:rsidRDefault="00187176">
      <w:pPr>
        <w:ind w:firstLine="720"/>
      </w:pPr>
      <w:r>
        <w:rPr>
          <w:b/>
        </w:rPr>
        <w:t>Two short papers</w:t>
      </w:r>
      <w:r>
        <w:rPr>
          <w:b/>
        </w:rPr>
        <w:tab/>
      </w:r>
      <w:r>
        <w:rPr>
          <w:b/>
        </w:rPr>
        <w:tab/>
      </w:r>
      <w:r>
        <w:rPr>
          <w:b/>
        </w:rPr>
        <w:tab/>
      </w:r>
      <w:r>
        <w:rPr>
          <w:b/>
        </w:rPr>
        <w:tab/>
      </w:r>
      <w:r>
        <w:rPr>
          <w:b/>
        </w:rPr>
        <w:tab/>
      </w:r>
      <w:r>
        <w:rPr>
          <w:b/>
        </w:rPr>
        <w:tab/>
      </w:r>
      <w:r>
        <w:rPr>
          <w:b/>
        </w:rPr>
        <w:tab/>
      </w:r>
      <w:r>
        <w:t>20% (10% each)</w:t>
      </w:r>
    </w:p>
    <w:p w:rsidR="00B52CA0" w:rsidRDefault="00187176">
      <w:pPr>
        <w:ind w:firstLine="720"/>
      </w:pPr>
      <w:r>
        <w:rPr>
          <w:b/>
        </w:rPr>
        <w:t>Midterm paper</w:t>
      </w:r>
      <w:r>
        <w:rPr>
          <w:b/>
        </w:rPr>
        <w:tab/>
      </w:r>
      <w:r>
        <w:rPr>
          <w:b/>
        </w:rPr>
        <w:tab/>
      </w:r>
      <w:r>
        <w:tab/>
      </w:r>
      <w:r>
        <w:tab/>
      </w:r>
      <w:r>
        <w:tab/>
      </w:r>
      <w:r>
        <w:tab/>
      </w:r>
      <w:r>
        <w:tab/>
        <w:t>20%</w:t>
      </w:r>
    </w:p>
    <w:p w:rsidR="00B52CA0" w:rsidRDefault="00187176">
      <w:pPr>
        <w:ind w:firstLine="720"/>
      </w:pPr>
      <w:r>
        <w:rPr>
          <w:b/>
        </w:rPr>
        <w:t>Midterm exam</w:t>
      </w:r>
      <w:r>
        <w:rPr>
          <w:b/>
        </w:rPr>
        <w:tab/>
      </w:r>
      <w:r>
        <w:rPr>
          <w:b/>
        </w:rPr>
        <w:tab/>
      </w:r>
      <w:r>
        <w:rPr>
          <w:b/>
        </w:rPr>
        <w:tab/>
      </w:r>
      <w:r>
        <w:tab/>
      </w:r>
      <w:r>
        <w:tab/>
      </w:r>
      <w:r>
        <w:tab/>
      </w:r>
      <w:r>
        <w:tab/>
        <w:t>20%</w:t>
      </w:r>
    </w:p>
    <w:p w:rsidR="00B52CA0" w:rsidRDefault="00187176">
      <w:pPr>
        <w:ind w:firstLine="720"/>
      </w:pPr>
      <w:r>
        <w:rPr>
          <w:b/>
        </w:rPr>
        <w:t>Final exam</w:t>
      </w:r>
      <w:r>
        <w:rPr>
          <w:b/>
        </w:rPr>
        <w:tab/>
      </w:r>
      <w:r>
        <w:tab/>
      </w:r>
      <w:r>
        <w:tab/>
      </w:r>
      <w:r>
        <w:tab/>
      </w:r>
      <w:r>
        <w:tab/>
      </w:r>
      <w:r>
        <w:tab/>
      </w:r>
      <w:r>
        <w:tab/>
      </w:r>
      <w:r>
        <w:tab/>
        <w:t>20%</w:t>
      </w:r>
    </w:p>
    <w:p w:rsidR="00B52CA0" w:rsidRDefault="00B52CA0">
      <w:pPr>
        <w:rPr>
          <w:b/>
        </w:rPr>
      </w:pPr>
    </w:p>
    <w:p w:rsidR="00AE6795" w:rsidRDefault="00AE6795">
      <w:pPr>
        <w:rPr>
          <w:b/>
        </w:rPr>
      </w:pPr>
    </w:p>
    <w:p w:rsidR="00B52CA0" w:rsidRDefault="00187176">
      <w:pPr>
        <w:rPr>
          <w:b/>
        </w:rPr>
      </w:pPr>
      <w:r>
        <w:rPr>
          <w:b/>
        </w:rPr>
        <w:t>DAILY WORK GRADE AND ATTENDANCE POLICY</w:t>
      </w:r>
    </w:p>
    <w:p w:rsidR="00B52CA0" w:rsidRDefault="00B52CA0"/>
    <w:p w:rsidR="00B52CA0" w:rsidRDefault="00187176">
      <w:r>
        <w:t xml:space="preserve">Regular attendance and participation in class activities are essential for this discussion-based class. Please do your best to attend all sessions. </w:t>
      </w:r>
      <w:r>
        <w:rPr>
          <w:b/>
        </w:rPr>
        <w:t xml:space="preserve">I allow two </w:t>
      </w:r>
      <w:r w:rsidR="00AE6795">
        <w:rPr>
          <w:b/>
        </w:rPr>
        <w:t xml:space="preserve">penalty-free </w:t>
      </w:r>
      <w:r>
        <w:rPr>
          <w:b/>
        </w:rPr>
        <w:t>absences</w:t>
      </w:r>
      <w:r>
        <w:t xml:space="preserve">, but you should save them for </w:t>
      </w:r>
      <w:r w:rsidR="00AE6795">
        <w:t>special circumstances</w:t>
      </w:r>
      <w:r>
        <w:t xml:space="preserve">. I excuse only absences due to medical emergency or official university business, </w:t>
      </w:r>
      <w:r w:rsidR="00AE6795">
        <w:t>and they</w:t>
      </w:r>
      <w:r>
        <w:t xml:space="preserve"> would require </w:t>
      </w:r>
      <w:r w:rsidR="00AE6795">
        <w:t xml:space="preserve">written </w:t>
      </w:r>
      <w:r>
        <w:t>documentation and make-up work.</w:t>
      </w:r>
    </w:p>
    <w:p w:rsidR="00B52CA0" w:rsidRDefault="00B52CA0">
      <w:pPr>
        <w:rPr>
          <w:b/>
        </w:rPr>
      </w:pPr>
    </w:p>
    <w:p w:rsidR="00B52CA0" w:rsidRDefault="00187176">
      <w:pPr>
        <w:rPr>
          <w:b/>
        </w:rPr>
      </w:pPr>
      <w:r>
        <w:t xml:space="preserve">You should actively </w:t>
      </w:r>
      <w:r>
        <w:rPr>
          <w:b/>
        </w:rPr>
        <w:t xml:space="preserve">participate in class discussions </w:t>
      </w:r>
      <w:r>
        <w:t>and do any homework I might give you. The reading load in this class is fairly heavy, so it is crucial to keep up with the reading schedule. If you fall behind, it will be hard to catch up. Occasional</w:t>
      </w:r>
      <w:r>
        <w:rPr>
          <w:b/>
        </w:rPr>
        <w:t xml:space="preserve"> pop-up reading quizzes</w:t>
      </w:r>
      <w:r>
        <w:t xml:space="preserve"> are likely.</w:t>
      </w:r>
    </w:p>
    <w:p w:rsidR="00B52CA0" w:rsidRDefault="00B52CA0"/>
    <w:p w:rsidR="00B52CA0" w:rsidRDefault="00187176">
      <w:pPr>
        <w:rPr>
          <w:b/>
        </w:rPr>
      </w:pPr>
      <w:r>
        <w:t xml:space="preserve">Also, each student will be scheduled as </w:t>
      </w:r>
      <w:r w:rsidRPr="00AE6795">
        <w:rPr>
          <w:b/>
        </w:rPr>
        <w:t>discussion leader</w:t>
      </w:r>
      <w:r>
        <w:t xml:space="preserve"> on a specific topic once in the semester. Discussion leader's task is to review for the class a section of the reading assigned for the day and to lead a discussion based on 3-4 discussion questions base</w:t>
      </w:r>
      <w:r w:rsidR="0092692B">
        <w:t>d</w:t>
      </w:r>
      <w:r>
        <w:t xml:space="preserve"> on the reading.</w:t>
      </w:r>
    </w:p>
    <w:p w:rsidR="00B52CA0" w:rsidRDefault="00B52CA0">
      <w:pPr>
        <w:pStyle w:val="BodyText"/>
        <w:rPr>
          <w:sz w:val="24"/>
          <w:szCs w:val="24"/>
        </w:rPr>
      </w:pPr>
    </w:p>
    <w:p w:rsidR="00B52CA0" w:rsidRDefault="00187176">
      <w:pPr>
        <w:pStyle w:val="BodyText"/>
        <w:rPr>
          <w:sz w:val="24"/>
          <w:szCs w:val="24"/>
        </w:rPr>
      </w:pPr>
      <w:r>
        <w:rPr>
          <w:sz w:val="24"/>
          <w:szCs w:val="24"/>
        </w:rPr>
        <w:t>I will determine your Daily Work Grade as follows:</w:t>
      </w:r>
    </w:p>
    <w:p w:rsidR="00B52CA0" w:rsidRDefault="00B52CA0"/>
    <w:p w:rsidR="00B52CA0" w:rsidRDefault="00187176">
      <w:r>
        <w:rPr>
          <w:b/>
        </w:rPr>
        <w:t>Attendance</w:t>
      </w:r>
      <w:r>
        <w:tab/>
      </w:r>
      <w:r>
        <w:tab/>
      </w:r>
      <w:r>
        <w:rPr>
          <w:b/>
        </w:rPr>
        <w:t>Class</w:t>
      </w:r>
      <w:r>
        <w:t xml:space="preserve"> </w:t>
      </w:r>
      <w:r>
        <w:rPr>
          <w:b/>
        </w:rPr>
        <w:t>Participation</w:t>
      </w:r>
      <w:r>
        <w:rPr>
          <w:b/>
        </w:rPr>
        <w:tab/>
      </w:r>
      <w:r>
        <w:rPr>
          <w:b/>
        </w:rPr>
        <w:tab/>
        <w:t>Quizzes &amp; discussion leading</w:t>
      </w:r>
      <w:r>
        <w:rPr>
          <w:b/>
        </w:rPr>
        <w:tab/>
        <w:t>Grade</w:t>
      </w:r>
    </w:p>
    <w:p w:rsidR="00B52CA0" w:rsidRDefault="00187176">
      <w:r>
        <w:t>1-2 absences</w:t>
      </w:r>
      <w:r>
        <w:tab/>
      </w:r>
      <w:r>
        <w:tab/>
        <w:t>frequent</w:t>
      </w:r>
      <w:r>
        <w:tab/>
      </w:r>
      <w:r>
        <w:tab/>
      </w:r>
      <w:r>
        <w:tab/>
        <w:t>outstanding (++)</w:t>
      </w:r>
      <w:r>
        <w:tab/>
      </w:r>
      <w:r>
        <w:tab/>
      </w:r>
      <w:r>
        <w:tab/>
        <w:t>A level</w:t>
      </w:r>
    </w:p>
    <w:p w:rsidR="00B52CA0" w:rsidRDefault="00187176">
      <w:r>
        <w:t>3 absences</w:t>
      </w:r>
      <w:r>
        <w:tab/>
      </w:r>
      <w:r>
        <w:tab/>
        <w:t>occasional</w:t>
      </w:r>
      <w:r>
        <w:tab/>
      </w:r>
      <w:r>
        <w:tab/>
      </w:r>
      <w:r>
        <w:tab/>
        <w:t>good (+)</w:t>
      </w:r>
      <w:r>
        <w:tab/>
      </w:r>
      <w:r>
        <w:tab/>
      </w:r>
      <w:r>
        <w:tab/>
      </w:r>
      <w:r>
        <w:tab/>
        <w:t>B level</w:t>
      </w:r>
    </w:p>
    <w:p w:rsidR="00B52CA0" w:rsidRDefault="00187176">
      <w:r>
        <w:t>4 absences</w:t>
      </w:r>
      <w:r>
        <w:tab/>
      </w:r>
      <w:r>
        <w:tab/>
        <w:t>rare</w:t>
      </w:r>
      <w:r>
        <w:tab/>
      </w:r>
      <w:r>
        <w:tab/>
      </w:r>
      <w:r>
        <w:tab/>
      </w:r>
      <w:r>
        <w:tab/>
        <w:t>mostly satisfying (</w:t>
      </w:r>
      <w:r w:rsidR="0092692B">
        <w:t>√</w:t>
      </w:r>
      <w:r>
        <w:t>)</w:t>
      </w:r>
      <w:r>
        <w:tab/>
      </w:r>
      <w:r>
        <w:tab/>
      </w:r>
      <w:r>
        <w:tab/>
        <w:t>C level</w:t>
      </w:r>
    </w:p>
    <w:p w:rsidR="00B52CA0" w:rsidRDefault="0092692B">
      <w:r>
        <w:t>4</w:t>
      </w:r>
      <w:r w:rsidR="00187176">
        <w:t xml:space="preserve"> absences</w:t>
      </w:r>
      <w:r w:rsidR="00187176">
        <w:tab/>
      </w:r>
      <w:r w:rsidR="00187176">
        <w:tab/>
        <w:t>only when asked</w:t>
      </w:r>
      <w:r w:rsidR="00187176">
        <w:tab/>
      </w:r>
      <w:r w:rsidR="00187176">
        <w:tab/>
        <w:t>mostly unsatisfying (-)</w:t>
      </w:r>
      <w:r w:rsidR="00187176">
        <w:tab/>
      </w:r>
      <w:r w:rsidR="00187176">
        <w:tab/>
        <w:t>D level</w:t>
      </w:r>
    </w:p>
    <w:p w:rsidR="00B52CA0" w:rsidRDefault="0092692B">
      <w:r>
        <w:t>5-</w:t>
      </w:r>
      <w:r w:rsidR="00187176">
        <w:t>6 absences</w:t>
      </w:r>
      <w:r w:rsidR="00187176">
        <w:tab/>
      </w:r>
      <w:r w:rsidR="00187176">
        <w:tab/>
      </w:r>
      <w:r w:rsidR="00187176">
        <w:tab/>
      </w:r>
      <w:r w:rsidR="00187176">
        <w:tab/>
      </w:r>
      <w:r w:rsidR="00187176">
        <w:tab/>
      </w:r>
      <w:r w:rsidR="00187176">
        <w:tab/>
      </w:r>
      <w:r w:rsidR="00187176">
        <w:tab/>
      </w:r>
      <w:r w:rsidR="00187176">
        <w:tab/>
      </w:r>
      <w:r w:rsidR="00187176">
        <w:tab/>
      </w:r>
      <w:r w:rsidR="00187176">
        <w:tab/>
      </w:r>
      <w:r w:rsidR="00187176">
        <w:tab/>
        <w:t>F</w:t>
      </w:r>
    </w:p>
    <w:p w:rsidR="00B52CA0" w:rsidRDefault="00B52CA0">
      <w:pPr>
        <w:rPr>
          <w:b/>
        </w:rPr>
      </w:pPr>
    </w:p>
    <w:p w:rsidR="00B52CA0" w:rsidRDefault="00187176">
      <w:pPr>
        <w:rPr>
          <w:b/>
        </w:rPr>
      </w:pPr>
      <w:r>
        <w:rPr>
          <w:b/>
        </w:rPr>
        <w:t xml:space="preserve">With 7 or more absences, you will fail the course, unless make-up work is arranged. </w:t>
      </w:r>
    </w:p>
    <w:p w:rsidR="00B52CA0" w:rsidRDefault="00B52CA0">
      <w:pPr>
        <w:rPr>
          <w:b/>
        </w:rPr>
      </w:pPr>
    </w:p>
    <w:p w:rsidR="00AE6795" w:rsidRDefault="00AE6795">
      <w:pPr>
        <w:rPr>
          <w:b/>
        </w:rPr>
      </w:pPr>
    </w:p>
    <w:p w:rsidR="00B52CA0" w:rsidRDefault="00187176">
      <w:pPr>
        <w:rPr>
          <w:b/>
        </w:rPr>
      </w:pPr>
      <w:r>
        <w:rPr>
          <w:b/>
        </w:rPr>
        <w:t>D2L REPORTS</w:t>
      </w:r>
    </w:p>
    <w:p w:rsidR="00B52CA0" w:rsidRDefault="00B52CA0">
      <w:pPr>
        <w:tabs>
          <w:tab w:val="left" w:pos="6522"/>
        </w:tabs>
      </w:pPr>
    </w:p>
    <w:p w:rsidR="005B47D8" w:rsidRDefault="00187176">
      <w:pPr>
        <w:tabs>
          <w:tab w:val="left" w:pos="6522"/>
        </w:tabs>
      </w:pPr>
      <w:r>
        <w:t xml:space="preserve">You will post twelve one-page reports </w:t>
      </w:r>
      <w:r>
        <w:rPr>
          <w:b/>
        </w:rPr>
        <w:t>in D2L by 5:00 pm on twelve Mondays throughout the semester.</w:t>
      </w:r>
      <w:r>
        <w:t xml:space="preserve"> They are time-specific, and late reports will not be acce</w:t>
      </w:r>
      <w:r w:rsidR="005B47D8">
        <w:t>pt</w:t>
      </w:r>
      <w:r>
        <w:t>ed. However, only ten most successful ones will count for the grade. If you are happy with the results of the first ten reports, you may skip the last two. Each r</w:t>
      </w:r>
      <w:r w:rsidR="005B47D8">
        <w:t>eport will be based on a specifi</w:t>
      </w:r>
      <w:r>
        <w:t xml:space="preserve">c assignment posted in D2L. The purpose of these assignments is to prepare you for class discussion, provide material for your papers, and help you do well on the exams. For each report you can earn up to four points for a total of forty points. </w:t>
      </w:r>
    </w:p>
    <w:p w:rsidR="005B47D8" w:rsidRDefault="005B47D8" w:rsidP="005B47D8">
      <w:r>
        <w:lastRenderedPageBreak/>
        <w:t>4 points: Exceptionally good work. The student fully understood the reading and responded to the assignment thoughtfully and clearly. The report could serve as a model for other students.</w:t>
      </w:r>
    </w:p>
    <w:p w:rsidR="005B47D8" w:rsidRDefault="005B47D8" w:rsidP="005B47D8"/>
    <w:p w:rsidR="005B47D8" w:rsidRDefault="005B47D8" w:rsidP="005B47D8">
      <w:r>
        <w:t>3 points: Good work, on par with most students in the class. The student understood the reading fairly well and responded to the assignment correctly, without too many confusing statements.</w:t>
      </w:r>
    </w:p>
    <w:p w:rsidR="005B47D8" w:rsidRDefault="005B47D8" w:rsidP="005B47D8"/>
    <w:p w:rsidR="005B47D8" w:rsidRDefault="005B47D8" w:rsidP="005B47D8">
      <w:r>
        <w:t>2 points: Below average work. The students understood the reading partially and responded to the assignment with some accuracy, but also with substantial confusion and/or vagueness.</w:t>
      </w:r>
    </w:p>
    <w:p w:rsidR="005B47D8" w:rsidRDefault="005B47D8" w:rsidP="005B47D8"/>
    <w:p w:rsidR="005B47D8" w:rsidRDefault="005B47D8" w:rsidP="005B47D8">
      <w:r>
        <w:t>1 point: Barely acceptable work -- sketchy, very vague or confusing, or largely inaccurate</w:t>
      </w:r>
    </w:p>
    <w:p w:rsidR="005B47D8" w:rsidRDefault="005B47D8" w:rsidP="005B47D8"/>
    <w:p w:rsidR="005B47D8" w:rsidRDefault="005B47D8" w:rsidP="005B47D8">
      <w:r>
        <w:t>Only failure to turn in a report, plagiarism, or complete miscomprehension will yield 0 points.</w:t>
      </w:r>
    </w:p>
    <w:p w:rsidR="005B47D8" w:rsidRDefault="005B47D8">
      <w:pPr>
        <w:tabs>
          <w:tab w:val="left" w:pos="6522"/>
        </w:tabs>
      </w:pPr>
    </w:p>
    <w:p w:rsidR="00B52CA0" w:rsidRDefault="00187176">
      <w:pPr>
        <w:tabs>
          <w:tab w:val="left" w:pos="6522"/>
        </w:tabs>
        <w:rPr>
          <w:b/>
        </w:rPr>
      </w:pPr>
      <w:r>
        <w:t>The D2L reports grade will be determined in the following manner:</w:t>
      </w:r>
    </w:p>
    <w:p w:rsidR="00B52CA0" w:rsidRDefault="00B52CA0">
      <w:pPr>
        <w:tabs>
          <w:tab w:val="left" w:pos="6522"/>
        </w:tabs>
      </w:pPr>
    </w:p>
    <w:p w:rsidR="00B52CA0" w:rsidRDefault="00187176">
      <w:pPr>
        <w:tabs>
          <w:tab w:val="left" w:pos="6522"/>
        </w:tabs>
        <w:rPr>
          <w:b/>
        </w:rPr>
      </w:pPr>
      <w:r>
        <w:t>36-40    A</w:t>
      </w:r>
    </w:p>
    <w:p w:rsidR="00B52CA0" w:rsidRDefault="00187176">
      <w:pPr>
        <w:tabs>
          <w:tab w:val="left" w:pos="6522"/>
        </w:tabs>
        <w:rPr>
          <w:b/>
        </w:rPr>
      </w:pPr>
      <w:r>
        <w:t>34-35    A-</w:t>
      </w:r>
    </w:p>
    <w:p w:rsidR="00B52CA0" w:rsidRDefault="00187176">
      <w:pPr>
        <w:tabs>
          <w:tab w:val="left" w:pos="6522"/>
        </w:tabs>
        <w:rPr>
          <w:b/>
        </w:rPr>
      </w:pPr>
      <w:r>
        <w:t>32-33    B+</w:t>
      </w:r>
    </w:p>
    <w:p w:rsidR="00B52CA0" w:rsidRDefault="00187176">
      <w:pPr>
        <w:tabs>
          <w:tab w:val="left" w:pos="6522"/>
        </w:tabs>
        <w:rPr>
          <w:b/>
        </w:rPr>
      </w:pPr>
      <w:r>
        <w:t>30-31    B</w:t>
      </w:r>
    </w:p>
    <w:p w:rsidR="00B52CA0" w:rsidRDefault="00187176">
      <w:pPr>
        <w:tabs>
          <w:tab w:val="left" w:pos="6522"/>
        </w:tabs>
        <w:rPr>
          <w:b/>
        </w:rPr>
      </w:pPr>
      <w:r>
        <w:t>28-29    B-</w:t>
      </w:r>
    </w:p>
    <w:p w:rsidR="00B52CA0" w:rsidRDefault="00187176">
      <w:pPr>
        <w:tabs>
          <w:tab w:val="left" w:pos="6522"/>
        </w:tabs>
        <w:rPr>
          <w:b/>
        </w:rPr>
      </w:pPr>
      <w:r>
        <w:t>26-27    C+</w:t>
      </w:r>
    </w:p>
    <w:p w:rsidR="00B52CA0" w:rsidRDefault="00187176">
      <w:pPr>
        <w:tabs>
          <w:tab w:val="left" w:pos="6522"/>
        </w:tabs>
        <w:rPr>
          <w:b/>
        </w:rPr>
      </w:pPr>
      <w:r>
        <w:t>24-25    C</w:t>
      </w:r>
    </w:p>
    <w:p w:rsidR="00B52CA0" w:rsidRDefault="00187176">
      <w:pPr>
        <w:tabs>
          <w:tab w:val="left" w:pos="6522"/>
        </w:tabs>
        <w:rPr>
          <w:b/>
        </w:rPr>
      </w:pPr>
      <w:r>
        <w:t>22-23    C-</w:t>
      </w:r>
    </w:p>
    <w:p w:rsidR="00B52CA0" w:rsidRDefault="00187176">
      <w:pPr>
        <w:tabs>
          <w:tab w:val="left" w:pos="6522"/>
        </w:tabs>
        <w:rPr>
          <w:b/>
        </w:rPr>
      </w:pPr>
      <w:r>
        <w:t>20-21    D+</w:t>
      </w:r>
    </w:p>
    <w:p w:rsidR="00B52CA0" w:rsidRDefault="00187176">
      <w:pPr>
        <w:tabs>
          <w:tab w:val="left" w:pos="6522"/>
        </w:tabs>
        <w:rPr>
          <w:b/>
        </w:rPr>
      </w:pPr>
      <w:r>
        <w:t>18-19    D</w:t>
      </w:r>
    </w:p>
    <w:p w:rsidR="00B52CA0" w:rsidRDefault="00187176">
      <w:pPr>
        <w:tabs>
          <w:tab w:val="left" w:pos="6522"/>
        </w:tabs>
        <w:rPr>
          <w:b/>
        </w:rPr>
      </w:pPr>
      <w:r>
        <w:t>16-17    D-</w:t>
      </w:r>
    </w:p>
    <w:p w:rsidR="00B52CA0" w:rsidRDefault="00187176">
      <w:pPr>
        <w:tabs>
          <w:tab w:val="left" w:pos="6522"/>
        </w:tabs>
        <w:rPr>
          <w:b/>
        </w:rPr>
      </w:pPr>
      <w:r>
        <w:t>0-15      F</w:t>
      </w:r>
    </w:p>
    <w:p w:rsidR="00B52CA0" w:rsidRPr="005B47D8" w:rsidRDefault="00187176" w:rsidP="005B47D8">
      <w:pPr>
        <w:tabs>
          <w:tab w:val="left" w:pos="6522"/>
        </w:tabs>
        <w:rPr>
          <w:b/>
        </w:rPr>
      </w:pPr>
      <w:r>
        <w:t xml:space="preserve">    </w:t>
      </w:r>
    </w:p>
    <w:p w:rsidR="00B52CA0" w:rsidRDefault="00B52CA0">
      <w:pPr>
        <w:tabs>
          <w:tab w:val="left" w:pos="6522"/>
        </w:tabs>
        <w:rPr>
          <w:b/>
        </w:rPr>
      </w:pPr>
    </w:p>
    <w:p w:rsidR="00B52CA0" w:rsidRDefault="00187176">
      <w:pPr>
        <w:rPr>
          <w:b/>
        </w:rPr>
      </w:pPr>
      <w:r>
        <w:rPr>
          <w:b/>
        </w:rPr>
        <w:t>TWO SHORT PAPERS (</w:t>
      </w:r>
      <w:r w:rsidR="00AB2541">
        <w:rPr>
          <w:b/>
        </w:rPr>
        <w:t>Likely due dates: March 3</w:t>
      </w:r>
      <w:r>
        <w:rPr>
          <w:b/>
        </w:rPr>
        <w:t xml:space="preserve"> &amp; </w:t>
      </w:r>
      <w:r w:rsidR="00AB2541">
        <w:rPr>
          <w:b/>
        </w:rPr>
        <w:t>May 12</w:t>
      </w:r>
      <w:r>
        <w:rPr>
          <w:b/>
        </w:rPr>
        <w:t>)</w:t>
      </w:r>
    </w:p>
    <w:p w:rsidR="00B52CA0" w:rsidRDefault="00B52CA0"/>
    <w:p w:rsidR="00B52CA0" w:rsidRDefault="00187176">
      <w:r>
        <w:t xml:space="preserve">Each of these three-page papers will focus on a specific theoretical approach covered in class (Paper 1: New </w:t>
      </w:r>
      <w:proofErr w:type="spellStart"/>
      <w:r>
        <w:t>Criticsm</w:t>
      </w:r>
      <w:proofErr w:type="spellEnd"/>
      <w:r>
        <w:t xml:space="preserve">, Structuralism, Deconstruction, Feminist Theory, or Critical Race Theory; Paper 2: Queer Theory, Psychoanalysis, Marxism, New Historicism, Postcolonial Theory, </w:t>
      </w:r>
      <w:proofErr w:type="spellStart"/>
      <w:r>
        <w:t>Ecocriticsm</w:t>
      </w:r>
      <w:proofErr w:type="spellEnd"/>
      <w:r>
        <w:t>, or Disability Studies). Each paper will explain how and why the chosen theoretical approach is valuable for the study of literature. You can approach that question in any way that strikes you as insightful, but addressing some of these questions could be helpful:</w:t>
      </w:r>
    </w:p>
    <w:p w:rsidR="00B52CA0" w:rsidRDefault="00B52CA0"/>
    <w:p w:rsidR="00B52CA0" w:rsidRDefault="00187176">
      <w:r>
        <w:t>1) What is the essence (the fundamental insight) of this theoretical approach?</w:t>
      </w:r>
    </w:p>
    <w:p w:rsidR="00B52CA0" w:rsidRDefault="00187176">
      <w:r>
        <w:t>2) What are 2-3 key concepts that emerged from this approach? Why are they important?</w:t>
      </w:r>
    </w:p>
    <w:p w:rsidR="00B52CA0" w:rsidRDefault="00187176">
      <w:r>
        <w:t>3) Which idea(s) from this theoretical tradition proved useful for studying literature? How so?</w:t>
      </w:r>
    </w:p>
    <w:p w:rsidR="00B52CA0" w:rsidRDefault="00187176">
      <w:r>
        <w:t>4) How has this theoretical approach transformed the way we understand or study literary texts?</w:t>
      </w:r>
    </w:p>
    <w:p w:rsidR="00B52CA0" w:rsidRDefault="00187176">
      <w:r>
        <w:t>5) In what ways has this approach influenced other prominent theories in literary studies?</w:t>
      </w:r>
    </w:p>
    <w:p w:rsidR="00B52CA0" w:rsidRDefault="00B52CA0"/>
    <w:p w:rsidR="00B52CA0" w:rsidRDefault="00187176">
      <w:r>
        <w:t>More detailed guidelines and a grading rubric will be provided several weeks before due dates.</w:t>
      </w:r>
    </w:p>
    <w:p w:rsidR="00B52CA0" w:rsidRDefault="00B52CA0"/>
    <w:p w:rsidR="00B52CA0" w:rsidRDefault="00187176">
      <w:pPr>
        <w:rPr>
          <w:b/>
        </w:rPr>
      </w:pPr>
      <w:r w:rsidRPr="0092692B">
        <w:rPr>
          <w:b/>
        </w:rPr>
        <w:lastRenderedPageBreak/>
        <w:t>MIDTERM PAPER</w:t>
      </w:r>
      <w:r w:rsidR="00AB2541">
        <w:rPr>
          <w:b/>
        </w:rPr>
        <w:t xml:space="preserve"> (Likely due date: March 31)</w:t>
      </w:r>
    </w:p>
    <w:p w:rsidR="0092692B" w:rsidRPr="0092692B" w:rsidRDefault="0092692B">
      <w:pPr>
        <w:rPr>
          <w:b/>
        </w:rPr>
      </w:pPr>
    </w:p>
    <w:p w:rsidR="00D70718" w:rsidRDefault="00D70718">
      <w:r>
        <w:t>In t</w:t>
      </w:r>
      <w:r w:rsidR="00187176">
        <w:t>his five-page paper</w:t>
      </w:r>
      <w:r>
        <w:t>, you</w:t>
      </w:r>
      <w:r w:rsidR="00187176">
        <w:t xml:space="preserve"> will apply three different theoreti</w:t>
      </w:r>
      <w:r>
        <w:t>cal approaches of your choice in an analysis of</w:t>
      </w:r>
      <w:r w:rsidR="00187176">
        <w:t xml:space="preserve"> </w:t>
      </w:r>
      <w:proofErr w:type="spellStart"/>
      <w:r w:rsidR="00187176">
        <w:t>Nella</w:t>
      </w:r>
      <w:proofErr w:type="spellEnd"/>
      <w:r w:rsidR="00187176">
        <w:t xml:space="preserve"> Larsen’s novel </w:t>
      </w:r>
      <w:proofErr w:type="gramStart"/>
      <w:r w:rsidR="00187176">
        <w:rPr>
          <w:i/>
        </w:rPr>
        <w:t>Passing</w:t>
      </w:r>
      <w:proofErr w:type="gramEnd"/>
      <w:r w:rsidR="00187176">
        <w:t xml:space="preserve">. You will imagine that you are writing the introduction for a critical edition of the novel. Your paper will be the part of that introduction in which you explain how the three chosen critical approaches contribute to our understanding of the novel. </w:t>
      </w:r>
    </w:p>
    <w:p w:rsidR="00D70718" w:rsidRDefault="00D70718"/>
    <w:p w:rsidR="00B52CA0" w:rsidRDefault="00187176">
      <w:r>
        <w:t xml:space="preserve">You </w:t>
      </w:r>
      <w:r w:rsidR="00AB2541">
        <w:t>will both</w:t>
      </w:r>
      <w:r>
        <w:t xml:space="preserve"> refer to exi</w:t>
      </w:r>
      <w:r w:rsidR="0092692B">
        <w:t>sting s</w:t>
      </w:r>
      <w:r w:rsidR="00AB2541">
        <w:t>cholarship</w:t>
      </w:r>
      <w:r w:rsidR="0092692B">
        <w:t xml:space="preserve"> exe</w:t>
      </w:r>
      <w:r w:rsidR="00D70718">
        <w:t>mplify</w:t>
      </w:r>
      <w:r w:rsidR="00AB2541">
        <w:t>ing</w:t>
      </w:r>
      <w:r w:rsidR="00D70718">
        <w:t xml:space="preserve"> one or</w:t>
      </w:r>
      <w:r w:rsidR="00AB2541">
        <w:t xml:space="preserve"> more of these approaches and</w:t>
      </w:r>
      <w:r>
        <w:t xml:space="preserve"> </w:t>
      </w:r>
      <w:r w:rsidR="00AB2541">
        <w:t>include</w:t>
      </w:r>
      <w:r>
        <w:t xml:space="preserve"> your own application of specific theoretical ideas </w:t>
      </w:r>
      <w:r w:rsidR="00AB2541">
        <w:t>in analyzing</w:t>
      </w:r>
      <w:r>
        <w:t xml:space="preserve"> certain aspects of the novel. You will receive more detailed guidelines and a grading rubric </w:t>
      </w:r>
      <w:r w:rsidR="00D70718">
        <w:t>for this assignment.</w:t>
      </w:r>
    </w:p>
    <w:p w:rsidR="0092692B" w:rsidRDefault="0092692B">
      <w:pPr>
        <w:tabs>
          <w:tab w:val="left" w:pos="6522"/>
        </w:tabs>
        <w:rPr>
          <w:b/>
        </w:rPr>
      </w:pPr>
    </w:p>
    <w:p w:rsidR="00B52CA0" w:rsidRDefault="00187176">
      <w:pPr>
        <w:tabs>
          <w:tab w:val="left" w:pos="6522"/>
        </w:tabs>
        <w:rPr>
          <w:b/>
        </w:rPr>
      </w:pPr>
      <w:r>
        <w:rPr>
          <w:b/>
        </w:rPr>
        <w:tab/>
      </w:r>
    </w:p>
    <w:p w:rsidR="00B52CA0" w:rsidRDefault="00187176">
      <w:pPr>
        <w:rPr>
          <w:b/>
        </w:rPr>
      </w:pPr>
      <w:r>
        <w:rPr>
          <w:b/>
        </w:rPr>
        <w:t xml:space="preserve">EXAMS (Midterm: </w:t>
      </w:r>
      <w:r w:rsidR="005B47D8">
        <w:rPr>
          <w:b/>
        </w:rPr>
        <w:t>March 10</w:t>
      </w:r>
      <w:r>
        <w:rPr>
          <w:b/>
        </w:rPr>
        <w:t xml:space="preserve">; Final: </w:t>
      </w:r>
      <w:r w:rsidR="005B47D8">
        <w:rPr>
          <w:b/>
        </w:rPr>
        <w:t>May 18</w:t>
      </w:r>
      <w:r>
        <w:rPr>
          <w:b/>
        </w:rPr>
        <w:t>)</w:t>
      </w:r>
    </w:p>
    <w:p w:rsidR="00B52CA0" w:rsidRDefault="00B52CA0"/>
    <w:p w:rsidR="00B52CA0" w:rsidRDefault="00187176">
      <w:r>
        <w:t xml:space="preserve">The exams will consist of different kinds of questions: multiple choice, explanation of concepts, </w:t>
      </w:r>
      <w:r w:rsidR="00AB2541">
        <w:t xml:space="preserve">identification of passages, </w:t>
      </w:r>
      <w:r>
        <w:t>and brief responses. The questions will be based on the information in the required readings as well as on lectures and class discussions, so please take notes. You will receive detailed instructions and a study gui</w:t>
      </w:r>
      <w:r w:rsidR="00AB2541">
        <w:t>de in advance of each exam. The m</w:t>
      </w:r>
      <w:r w:rsidR="0092692B">
        <w:t>idterm exam will focus on the material</w:t>
      </w:r>
      <w:r>
        <w:t xml:space="preserve"> cover</w:t>
      </w:r>
      <w:r w:rsidR="0092692B">
        <w:t>e</w:t>
      </w:r>
      <w:r>
        <w:t>d in weeks 1-7 and the final</w:t>
      </w:r>
      <w:r w:rsidR="0092692B">
        <w:t xml:space="preserve"> exam on the </w:t>
      </w:r>
      <w:r w:rsidR="00AB2541">
        <w:t>material covered after that</w:t>
      </w:r>
      <w:r>
        <w:t>.</w:t>
      </w:r>
    </w:p>
    <w:p w:rsidR="00B52CA0" w:rsidRDefault="00B52CA0"/>
    <w:p w:rsidR="00B52CA0" w:rsidRDefault="00B52CA0"/>
    <w:p w:rsidR="00B52CA0" w:rsidRDefault="00187176">
      <w:pPr>
        <w:rPr>
          <w:b/>
        </w:rPr>
      </w:pPr>
      <w:r>
        <w:rPr>
          <w:b/>
        </w:rPr>
        <w:t>ACADEMIC RESPONSIBILITIES AND RIGHTS</w:t>
      </w:r>
    </w:p>
    <w:p w:rsidR="00B52CA0" w:rsidRDefault="00B52CA0">
      <w:pPr>
        <w:rPr>
          <w:b/>
        </w:rPr>
      </w:pPr>
    </w:p>
    <w:p w:rsidR="00B52CA0" w:rsidRPr="0092692B" w:rsidRDefault="00187176">
      <w:r w:rsidRPr="0092692B">
        <w:rPr>
          <w:b/>
        </w:rPr>
        <w:t>Plagiarism, cheating, and other forms of academic misconduct are serious violations.</w:t>
      </w:r>
      <w:r w:rsidRPr="0092692B">
        <w:t xml:space="preserve"> Please familiarize yourself with UWSP Student Academic Standards and Disciplinary Procedures (</w:t>
      </w:r>
      <w:hyperlink r:id="rId5" w:history="1">
        <w:r w:rsidRPr="0092692B">
          <w:rPr>
            <w:rStyle w:val="Hyperlink"/>
          </w:rPr>
          <w:t>http://www.uwsp.edu/stuaffairs/Documents/RightsRespons/SRR-2010/rightsChap14.pdf</w:t>
        </w:r>
      </w:hyperlink>
      <w:r w:rsidRPr="0092692B">
        <w:t xml:space="preserve"> ). If you are unsure whether certain action is appropriate or not, please feel free to talk to me about it.</w:t>
      </w:r>
    </w:p>
    <w:p w:rsidR="00B52CA0" w:rsidRPr="0092692B" w:rsidRDefault="00B52CA0"/>
    <w:p w:rsidR="00BD60A4" w:rsidRDefault="00187176">
      <w:r w:rsidRPr="0092692B">
        <w:t>In addition to academic responsibilities, you also have certain</w:t>
      </w:r>
      <w:r w:rsidRPr="0092692B">
        <w:rPr>
          <w:b/>
        </w:rPr>
        <w:t xml:space="preserve"> rights as members of the campus community, including the right to be free from physical or verbal harassment of any kind. </w:t>
      </w:r>
      <w:r w:rsidRPr="0092692B">
        <w:t>You should become familiar with UWSP</w:t>
      </w:r>
      <w:r w:rsidRPr="0092692B">
        <w:rPr>
          <w:b/>
        </w:rPr>
        <w:t xml:space="preserve"> </w:t>
      </w:r>
      <w:r w:rsidRPr="0092692B">
        <w:t xml:space="preserve">Community Bill of Rights and Responsibilities: </w:t>
      </w:r>
      <w:hyperlink r:id="rId6" w:history="1">
        <w:r w:rsidRPr="0092692B">
          <w:rPr>
            <w:rStyle w:val="Hyperlink"/>
          </w:rPr>
          <w:t>http://www.uwsp.edu/dos/Documents/CommunityRights.pdf</w:t>
        </w:r>
      </w:hyperlink>
      <w:r w:rsidR="00BD60A4">
        <w:t>.</w:t>
      </w:r>
    </w:p>
    <w:p w:rsidR="00BD60A4" w:rsidRDefault="00BD60A4"/>
    <w:p w:rsidR="00B52CA0" w:rsidRPr="0092692B" w:rsidRDefault="00BD60A4">
      <w:r>
        <w:t>T</w:t>
      </w:r>
      <w:r w:rsidR="00187176" w:rsidRPr="0092692B">
        <w:t>here is</w:t>
      </w:r>
      <w:r>
        <w:t xml:space="preserve"> also</w:t>
      </w:r>
      <w:r w:rsidR="00187176" w:rsidRPr="0092692B">
        <w:t xml:space="preserve"> a </w:t>
      </w:r>
      <w:r>
        <w:rPr>
          <w:b/>
        </w:rPr>
        <w:t>Bias/Hate Incident Report</w:t>
      </w:r>
      <w:r w:rsidR="00187176" w:rsidRPr="0092692B">
        <w:rPr>
          <w:b/>
        </w:rPr>
        <w:t xml:space="preserve"> Form</w:t>
      </w:r>
      <w:r w:rsidR="00187176" w:rsidRPr="0092692B">
        <w:t xml:space="preserve"> (</w:t>
      </w:r>
      <w:hyperlink r:id="rId7" w:history="1">
        <w:r w:rsidR="00187176" w:rsidRPr="0092692B">
          <w:rPr>
            <w:rStyle w:val="Hyperlink"/>
          </w:rPr>
          <w:t>http://www.uwsp.edu/dos/Pages/Bias-Hate-Incident.aspx</w:t>
        </w:r>
      </w:hyperlink>
      <w:r w:rsidR="00187176" w:rsidRPr="0092692B">
        <w:t>), which you can use to report (anonymously, if you prefer) any bias/hate incidents you may have e</w:t>
      </w:r>
      <w:r>
        <w:t>xperienced or witnessed (</w:t>
      </w:r>
      <w:r w:rsidR="00187176" w:rsidRPr="0092692B">
        <w:t xml:space="preserve">sexual assault </w:t>
      </w:r>
      <w:r>
        <w:t>or blatantly racist/</w:t>
      </w:r>
      <w:r w:rsidR="00187176" w:rsidRPr="0092692B">
        <w:t>homophobic behavior</w:t>
      </w:r>
      <w:r>
        <w:t>)</w:t>
      </w:r>
      <w:r w:rsidR="00187176" w:rsidRPr="0092692B">
        <w:t>. Bullying of any kind is unacceptable at UWSP, and it is your right and duty to report it.</w:t>
      </w:r>
    </w:p>
    <w:p w:rsidR="00B52CA0" w:rsidRPr="0092692B" w:rsidRDefault="00B52CA0">
      <w:pPr>
        <w:rPr>
          <w:rFonts w:eastAsia="Arial Unicode MS"/>
        </w:rPr>
      </w:pPr>
    </w:p>
    <w:p w:rsidR="00B52CA0" w:rsidRPr="0092692B" w:rsidRDefault="00187176">
      <w:r w:rsidRPr="0092692B">
        <w:rPr>
          <w:color w:val="100515"/>
        </w:rPr>
        <w:t xml:space="preserve">In accordance with the American with Disabilities Act, UWSP provides accommodations allowing people with disabilities to participate in and benefit from all its programs and services.  </w:t>
      </w:r>
      <w:r w:rsidRPr="0092692B">
        <w:rPr>
          <w:rFonts w:eastAsia="Arial Unicode MS"/>
        </w:rPr>
        <w:t>I am committed to</w:t>
      </w:r>
      <w:r w:rsidRPr="0092692B">
        <w:rPr>
          <w:rFonts w:eastAsia="Arial Unicode MS"/>
          <w:b/>
        </w:rPr>
        <w:t xml:space="preserve"> accommodating students with a documented disability</w:t>
      </w:r>
      <w:r w:rsidRPr="0092692B">
        <w:t xml:space="preserve">, so do not hesitate to talk to me if you need to make special arrangements of any kind. For the procedure and paperwork, please contact UWSP Disability Services (Learning Resource Center, Room 609, </w:t>
      </w:r>
      <w:hyperlink r:id="rId8" w:history="1">
        <w:r w:rsidRPr="0092692B">
          <w:rPr>
            <w:rStyle w:val="Hyperlink"/>
          </w:rPr>
          <w:t>datctr@uwsp.edu</w:t>
        </w:r>
      </w:hyperlink>
      <w:r w:rsidRPr="0092692B">
        <w:t xml:space="preserve">, </w:t>
      </w:r>
      <w:hyperlink r:id="rId9" w:history="1">
        <w:r w:rsidRPr="0092692B">
          <w:rPr>
            <w:rStyle w:val="Hyperlink"/>
          </w:rPr>
          <w:t>http://www.uwsp.edu/disability/Pages/toQualifyForDisabilityServices.aspx</w:t>
        </w:r>
      </w:hyperlink>
      <w:r w:rsidRPr="0092692B">
        <w:t>).</w:t>
      </w:r>
    </w:p>
    <w:p w:rsidR="00B52CA0" w:rsidRDefault="00B52CA0">
      <w:pPr>
        <w:rPr>
          <w:b/>
        </w:rPr>
      </w:pPr>
    </w:p>
    <w:p w:rsidR="00B52CA0" w:rsidRDefault="00187176">
      <w:r>
        <w:rPr>
          <w:b/>
        </w:rPr>
        <w:lastRenderedPageBreak/>
        <w:t>Appropriate classroom conduct</w:t>
      </w:r>
      <w:r>
        <w:t xml:space="preserve"> </w:t>
      </w:r>
      <w:r>
        <w:rPr>
          <w:b/>
        </w:rPr>
        <w:t>ensures that the classroom is a safe space for all students.</w:t>
      </w:r>
      <w:r>
        <w:t xml:space="preserve"> Showing respect for each and every individual – regardless of their sex, race, ethnicity, religious or political opinions, gender identity, sexual orientation, and other forms of difference – is essential for everyone’s success and wellbeing. Treat others as you would like to be treated.</w:t>
      </w:r>
    </w:p>
    <w:p w:rsidR="005B47D8" w:rsidRDefault="005B47D8"/>
    <w:p w:rsidR="00B52CA0" w:rsidRDefault="00187176">
      <w:r>
        <w:t xml:space="preserve">UWSP is committed to </w:t>
      </w:r>
      <w:r>
        <w:rPr>
          <w:b/>
        </w:rPr>
        <w:t>inclusiveness and civility</w:t>
      </w:r>
      <w:r>
        <w:t xml:space="preserve"> within our increasingly diverse community. At times we will discuss controversial issues on which class members may strongly disagree, so we must cultivate an atmosphere in which everyone feels comfortable expressing their views while respectfully addressing the views of others, even when questioning or challenging them.</w:t>
      </w:r>
    </w:p>
    <w:p w:rsidR="00B52CA0" w:rsidRDefault="00B52CA0"/>
    <w:p w:rsidR="00B52CA0" w:rsidRDefault="00187176">
      <w:r>
        <w:t xml:space="preserve">Please </w:t>
      </w:r>
      <w:r>
        <w:rPr>
          <w:b/>
        </w:rPr>
        <w:t>let me know if you would like to be addressed by a different name</w:t>
      </w:r>
      <w:r>
        <w:t xml:space="preserve"> from the one in the class roaster or if you identify with </w:t>
      </w:r>
      <w:r>
        <w:rPr>
          <w:b/>
        </w:rPr>
        <w:t>pronouns other than “he” and “she”</w:t>
      </w:r>
      <w:r>
        <w:t xml:space="preserve"> (ex.: “</w:t>
      </w:r>
      <w:proofErr w:type="spellStart"/>
      <w:r>
        <w:t>ze</w:t>
      </w:r>
      <w:proofErr w:type="spellEnd"/>
      <w:r>
        <w:t>” or “they”).  I invite you all to join me in doing our best to respect other people’s self-identification choices.</w:t>
      </w:r>
    </w:p>
    <w:p w:rsidR="00B52CA0" w:rsidRDefault="00B52CA0">
      <w:pPr>
        <w:rPr>
          <w:rFonts w:eastAsia="Arial Unicode MS"/>
          <w:b/>
        </w:rPr>
      </w:pPr>
    </w:p>
    <w:p w:rsidR="00B52CA0" w:rsidRDefault="00187176">
      <w:pPr>
        <w:rPr>
          <w:rFonts w:eastAsia="Arial Unicode MS"/>
        </w:rPr>
      </w:pPr>
      <w:r>
        <w:rPr>
          <w:rFonts w:eastAsia="Arial Unicode MS"/>
          <w:b/>
        </w:rPr>
        <w:t xml:space="preserve">Please turn off all electronic devices </w:t>
      </w:r>
      <w:r>
        <w:rPr>
          <w:rFonts w:eastAsia="Arial Unicode MS"/>
        </w:rPr>
        <w:t>unless you use them for the sole purpose of taking notes. Texting, emailing, or Web browsing in class is not allowed because it will distract both you and others from class activities. Being inattentive will adversely impact your Daily Work Grade.</w:t>
      </w:r>
    </w:p>
    <w:p w:rsidR="00B52CA0" w:rsidRDefault="00B52CA0">
      <w:pPr>
        <w:rPr>
          <w:b/>
        </w:rPr>
      </w:pPr>
    </w:p>
    <w:p w:rsidR="00B52CA0" w:rsidRDefault="00187176">
      <w:pPr>
        <w:pStyle w:val="Heading1"/>
        <w:jc w:val="left"/>
      </w:pPr>
      <w:r>
        <w:t>Check your e-mail regularly for any updates, and feel free to email me with any questions.</w:t>
      </w:r>
    </w:p>
    <w:p w:rsidR="00B52CA0" w:rsidRDefault="00B52CA0">
      <w:pPr>
        <w:rPr>
          <w:rFonts w:eastAsia="Arial Unicode MS"/>
          <w:b/>
        </w:rPr>
      </w:pPr>
    </w:p>
    <w:p w:rsidR="00B52CA0" w:rsidRDefault="00B52CA0">
      <w:pPr>
        <w:rPr>
          <w:rFonts w:eastAsia="Arial Unicode MS"/>
          <w:b/>
        </w:rPr>
      </w:pPr>
    </w:p>
    <w:p w:rsidR="00B52CA0" w:rsidRDefault="00187176">
      <w:pPr>
        <w:rPr>
          <w:rFonts w:eastAsia="Arial Unicode MS"/>
          <w:b/>
        </w:rPr>
      </w:pPr>
      <w:r>
        <w:rPr>
          <w:rFonts w:eastAsia="Arial Unicode MS"/>
          <w:b/>
        </w:rPr>
        <w:t>TENTATIVE SCHEDULE (subject to changes, of which I would notify you in advance)</w:t>
      </w:r>
    </w:p>
    <w:p w:rsidR="00B52CA0" w:rsidRDefault="00B52CA0">
      <w:pPr>
        <w:rPr>
          <w:rFonts w:eastAsia="Arial Unicode MS"/>
          <w:b/>
        </w:rPr>
      </w:pPr>
    </w:p>
    <w:p w:rsidR="00B52CA0" w:rsidRDefault="00187176">
      <w:pPr>
        <w:rPr>
          <w:rFonts w:eastAsia="Arial Unicode MS"/>
        </w:rPr>
      </w:pPr>
      <w:r>
        <w:rPr>
          <w:rFonts w:eastAsia="Arial Unicode MS"/>
        </w:rPr>
        <w:t xml:space="preserve">Please always read all pages and/or handouts before the session for which they are assigned. As needed, I will give you weekly or biweekly revised schedules with updated information. </w:t>
      </w:r>
    </w:p>
    <w:p w:rsidR="00B52CA0" w:rsidRDefault="00B52CA0" w:rsidP="00D70718">
      <w:pPr>
        <w:pStyle w:val="Heading2"/>
        <w:rPr>
          <w:rFonts w:eastAsia="Arial Unicode MS"/>
        </w:rPr>
      </w:pPr>
    </w:p>
    <w:p w:rsidR="00AB2541" w:rsidRPr="00AB2541" w:rsidRDefault="00AB2541" w:rsidP="00D70718">
      <w:pPr>
        <w:pStyle w:val="Heading2"/>
        <w:rPr>
          <w:rFonts w:eastAsia="Arial Unicode MS"/>
          <w:b/>
        </w:rPr>
      </w:pPr>
      <w:r w:rsidRPr="00AB2541">
        <w:rPr>
          <w:rFonts w:eastAsia="Arial Unicode MS"/>
          <w:b/>
        </w:rPr>
        <w:t>PART I: Formalist Theories: New Criticism, Structuralism, and Deconstruction</w:t>
      </w:r>
    </w:p>
    <w:p w:rsidR="00AB2541" w:rsidRPr="00D70718" w:rsidRDefault="00AB2541" w:rsidP="00D70718">
      <w:pPr>
        <w:pStyle w:val="Heading2"/>
        <w:rPr>
          <w:rFonts w:eastAsia="Arial Unicode MS"/>
        </w:rPr>
      </w:pPr>
    </w:p>
    <w:p w:rsidR="00B52CA0" w:rsidRDefault="0092692B">
      <w:pPr>
        <w:pStyle w:val="Heading1"/>
        <w:jc w:val="left"/>
        <w:rPr>
          <w:rFonts w:eastAsia="Arial Unicode MS"/>
        </w:rPr>
      </w:pPr>
      <w:r>
        <w:rPr>
          <w:rFonts w:eastAsia="Arial Unicode MS"/>
        </w:rPr>
        <w:t>1/26</w:t>
      </w:r>
      <w:r>
        <w:rPr>
          <w:rFonts w:eastAsia="Arial Unicode MS"/>
        </w:rPr>
        <w:tab/>
      </w:r>
      <w:r w:rsidR="00187176">
        <w:rPr>
          <w:rFonts w:eastAsia="Arial Unicode MS"/>
        </w:rPr>
        <w:t>Introduction. What is theory?</w:t>
      </w:r>
    </w:p>
    <w:p w:rsidR="00B52CA0" w:rsidRDefault="00187176">
      <w:r>
        <w:t>1/28</w:t>
      </w:r>
      <w:r>
        <w:tab/>
      </w:r>
      <w:r w:rsidR="0092692B">
        <w:t>Read Parker 11-23</w:t>
      </w:r>
    </w:p>
    <w:p w:rsidR="0092692B" w:rsidRDefault="00187176" w:rsidP="0092692B">
      <w:pPr>
        <w:pStyle w:val="Heading1"/>
        <w:jc w:val="left"/>
      </w:pPr>
      <w:r>
        <w:rPr>
          <w:rFonts w:eastAsia="Arial Unicode MS"/>
        </w:rPr>
        <w:tab/>
      </w:r>
      <w:r>
        <w:rPr>
          <w:rFonts w:eastAsia="Arial Unicode MS"/>
        </w:rPr>
        <w:tab/>
      </w:r>
      <w:r>
        <w:rPr>
          <w:rFonts w:eastAsia="Arial Unicode MS"/>
        </w:rPr>
        <w:tab/>
      </w:r>
    </w:p>
    <w:p w:rsidR="00B52CA0" w:rsidRPr="0092692B" w:rsidRDefault="00187176">
      <w:r>
        <w:t xml:space="preserve">2/2 </w:t>
      </w:r>
      <w:r>
        <w:tab/>
      </w:r>
      <w:r w:rsidR="0092692B">
        <w:t>Read Parker 30-37</w:t>
      </w:r>
    </w:p>
    <w:p w:rsidR="00B52CA0" w:rsidRDefault="0092692B" w:rsidP="0092692B">
      <w:r>
        <w:t>2/4</w:t>
      </w:r>
      <w:r>
        <w:tab/>
        <w:t xml:space="preserve">Read Parker 43-50 and </w:t>
      </w:r>
      <w:proofErr w:type="spellStart"/>
      <w:r w:rsidR="003513A2">
        <w:t>Rivkin</w:t>
      </w:r>
      <w:proofErr w:type="spellEnd"/>
      <w:r w:rsidR="003513A2">
        <w:t xml:space="preserve"> &amp; Ryan 56-64 (Culler &amp; Saussure)</w:t>
      </w:r>
    </w:p>
    <w:p w:rsidR="00B52CA0" w:rsidRDefault="00B52CA0"/>
    <w:p w:rsidR="00B52CA0" w:rsidRDefault="00187176" w:rsidP="0092692B">
      <w:r>
        <w:t>2/9</w:t>
      </w:r>
      <w:r>
        <w:tab/>
      </w:r>
      <w:r w:rsidR="0092692B">
        <w:t xml:space="preserve">Read </w:t>
      </w:r>
      <w:r>
        <w:t xml:space="preserve">Parker 65-74 </w:t>
      </w:r>
      <w:r w:rsidR="0092692B">
        <w:t xml:space="preserve">and </w:t>
      </w:r>
      <w:r w:rsidRPr="0092692B">
        <w:rPr>
          <w:i/>
        </w:rPr>
        <w:t>Passing</w:t>
      </w:r>
      <w:r>
        <w:t xml:space="preserve"> </w:t>
      </w:r>
      <w:r w:rsidR="0092692B">
        <w:t xml:space="preserve">5-35 </w:t>
      </w:r>
      <w:r w:rsidR="003513A2">
        <w:t>(V</w:t>
      </w:r>
      <w:r w:rsidR="0092692B">
        <w:t>olume I</w:t>
      </w:r>
      <w:r>
        <w:t>)</w:t>
      </w:r>
      <w:r>
        <w:tab/>
      </w:r>
    </w:p>
    <w:p w:rsidR="0092692B" w:rsidRDefault="00187176" w:rsidP="0092692B">
      <w:r>
        <w:t>2/11</w:t>
      </w:r>
      <w:r>
        <w:tab/>
      </w:r>
      <w:r w:rsidR="0092692B">
        <w:t>Read Parker 77-83</w:t>
      </w:r>
    </w:p>
    <w:p w:rsidR="00B52CA0" w:rsidRDefault="00B52CA0">
      <w:pPr>
        <w:rPr>
          <w:b/>
        </w:rPr>
      </w:pPr>
    </w:p>
    <w:p w:rsidR="00B52CA0" w:rsidRDefault="00187176" w:rsidP="0092692B">
      <w:r>
        <w:t>2/16</w:t>
      </w:r>
      <w:r>
        <w:tab/>
        <w:t>Parker 85-94</w:t>
      </w:r>
      <w:r w:rsidR="0092692B">
        <w:t xml:space="preserve"> and </w:t>
      </w:r>
      <w:r w:rsidRPr="0092692B">
        <w:rPr>
          <w:i/>
        </w:rPr>
        <w:t>Passing</w:t>
      </w:r>
      <w:r>
        <w:t xml:space="preserve"> </w:t>
      </w:r>
      <w:r w:rsidR="003513A2">
        <w:t>35-59 (Volume II)</w:t>
      </w:r>
      <w:r>
        <w:tab/>
      </w:r>
    </w:p>
    <w:p w:rsidR="00B52CA0" w:rsidRDefault="00187176">
      <w:r>
        <w:t>2/18</w:t>
      </w:r>
      <w:r>
        <w:tab/>
      </w:r>
      <w:r w:rsidR="003513A2">
        <w:t xml:space="preserve">Parker 94-108 and </w:t>
      </w:r>
      <w:proofErr w:type="spellStart"/>
      <w:r w:rsidR="003513A2">
        <w:t>Rivkin</w:t>
      </w:r>
      <w:proofErr w:type="spellEnd"/>
      <w:r w:rsidR="003513A2">
        <w:t xml:space="preserve"> &amp; Ryan 2</w:t>
      </w:r>
      <w:r w:rsidR="00F74BE9">
        <w:t>78-86 &amp; 303-</w:t>
      </w:r>
      <w:r w:rsidR="003513A2">
        <w:t>10 (Derrida)</w:t>
      </w:r>
    </w:p>
    <w:p w:rsidR="003513A2" w:rsidRDefault="003513A2"/>
    <w:p w:rsidR="00AB2541" w:rsidRDefault="00AB2541"/>
    <w:p w:rsidR="00AB2541" w:rsidRDefault="00AB2541" w:rsidP="00AB2541">
      <w:pPr>
        <w:rPr>
          <w:b/>
        </w:rPr>
      </w:pPr>
      <w:r>
        <w:rPr>
          <w:b/>
        </w:rPr>
        <w:t>PART II: Identity Theories: Feminism, Race Theory, Queer Theory, and Psychoanalysis</w:t>
      </w:r>
    </w:p>
    <w:p w:rsidR="00AB2541" w:rsidRDefault="00AB2541"/>
    <w:p w:rsidR="00B52CA0" w:rsidRDefault="00187176" w:rsidP="003513A2">
      <w:r>
        <w:t>2/23</w:t>
      </w:r>
      <w:r>
        <w:tab/>
        <w:t>Parker 148-60 &amp; 178-83</w:t>
      </w:r>
      <w:r w:rsidR="003513A2">
        <w:t xml:space="preserve"> and </w:t>
      </w:r>
      <w:r w:rsidRPr="003513A2">
        <w:rPr>
          <w:i/>
        </w:rPr>
        <w:t>Passing</w:t>
      </w:r>
      <w:r>
        <w:t xml:space="preserve"> </w:t>
      </w:r>
      <w:r w:rsidR="003513A2">
        <w:t>59-82 (Volume III</w:t>
      </w:r>
      <w:r>
        <w:t>)</w:t>
      </w:r>
      <w:r>
        <w:tab/>
      </w:r>
    </w:p>
    <w:p w:rsidR="00B52CA0" w:rsidRDefault="00187176" w:rsidP="003513A2">
      <w:r>
        <w:t>2/25</w:t>
      </w:r>
      <w:r>
        <w:tab/>
      </w:r>
      <w:r w:rsidR="003513A2">
        <w:t>Parker</w:t>
      </w:r>
      <w:r>
        <w:t xml:space="preserve"> 317-21 </w:t>
      </w:r>
      <w:r w:rsidR="003513A2">
        <w:t xml:space="preserve">and critical essays about </w:t>
      </w:r>
      <w:r w:rsidR="003513A2" w:rsidRPr="003513A2">
        <w:rPr>
          <w:i/>
        </w:rPr>
        <w:t>Passing</w:t>
      </w:r>
      <w:r w:rsidR="003513A2">
        <w:t xml:space="preserve"> (pages to be announced)</w:t>
      </w:r>
    </w:p>
    <w:p w:rsidR="00B52CA0" w:rsidRDefault="00B52CA0">
      <w:pPr>
        <w:rPr>
          <w:b/>
        </w:rPr>
      </w:pPr>
    </w:p>
    <w:p w:rsidR="00B52CA0" w:rsidRDefault="00F74BE9">
      <w:pPr>
        <w:rPr>
          <w:rFonts w:eastAsia="Times New Roman"/>
          <w:lang w:eastAsia="en-US"/>
        </w:rPr>
      </w:pPr>
      <w:r>
        <w:rPr>
          <w:rFonts w:eastAsia="Times New Roman"/>
          <w:lang w:eastAsia="en-US"/>
        </w:rPr>
        <w:lastRenderedPageBreak/>
        <w:t>3/1</w:t>
      </w:r>
      <w:r>
        <w:rPr>
          <w:rFonts w:eastAsia="Times New Roman"/>
          <w:lang w:eastAsia="en-US"/>
        </w:rPr>
        <w:tab/>
        <w:t xml:space="preserve">Parker 185-93 and </w:t>
      </w:r>
      <w:proofErr w:type="spellStart"/>
      <w:r>
        <w:t>Rivkin</w:t>
      </w:r>
      <w:proofErr w:type="spellEnd"/>
      <w:r>
        <w:t xml:space="preserve"> &amp; Ryan 900-11</w:t>
      </w:r>
      <w:r w:rsidR="00187176">
        <w:rPr>
          <w:rFonts w:eastAsia="Times New Roman"/>
          <w:lang w:eastAsia="en-US"/>
        </w:rPr>
        <w:t xml:space="preserve"> </w:t>
      </w:r>
      <w:r>
        <w:rPr>
          <w:rFonts w:eastAsia="Times New Roman"/>
          <w:lang w:eastAsia="en-US"/>
        </w:rPr>
        <w:t>(Butler)</w:t>
      </w:r>
    </w:p>
    <w:p w:rsidR="00B52CA0" w:rsidRDefault="00F74BE9">
      <w:pPr>
        <w:rPr>
          <w:b/>
        </w:rPr>
      </w:pPr>
      <w:r>
        <w:t xml:space="preserve">3/3 </w:t>
      </w:r>
      <w:r>
        <w:tab/>
        <w:t>Parker 195-200 &amp;</w:t>
      </w:r>
      <w:r w:rsidR="00187176">
        <w:t xml:space="preserve"> 205-213 </w:t>
      </w:r>
    </w:p>
    <w:p w:rsidR="00B52CA0" w:rsidRDefault="00B52CA0">
      <w:pPr>
        <w:rPr>
          <w:b/>
        </w:rPr>
      </w:pPr>
    </w:p>
    <w:p w:rsidR="00B52CA0" w:rsidRDefault="00187176">
      <w:r>
        <w:t>3/8</w:t>
      </w:r>
      <w:r w:rsidR="00F74BE9">
        <w:tab/>
        <w:t>Critical e</w:t>
      </w:r>
      <w:r>
        <w:t xml:space="preserve">ssays about </w:t>
      </w:r>
      <w:r w:rsidRPr="00F74BE9">
        <w:rPr>
          <w:i/>
        </w:rPr>
        <w:t>Passing</w:t>
      </w:r>
      <w:r w:rsidR="00F74BE9">
        <w:t xml:space="preserve"> (pages to be announced)</w:t>
      </w:r>
    </w:p>
    <w:p w:rsidR="00B52CA0" w:rsidRPr="00F74BE9" w:rsidRDefault="00187176">
      <w:pPr>
        <w:rPr>
          <w:b/>
        </w:rPr>
      </w:pPr>
      <w:r w:rsidRPr="00F74BE9">
        <w:rPr>
          <w:b/>
        </w:rPr>
        <w:t>3/10</w:t>
      </w:r>
      <w:r w:rsidRPr="00F74BE9">
        <w:rPr>
          <w:b/>
        </w:rPr>
        <w:tab/>
        <w:t>Midterm Exam</w:t>
      </w:r>
    </w:p>
    <w:p w:rsidR="00AB2541" w:rsidRDefault="00AB2541">
      <w:pPr>
        <w:rPr>
          <w:b/>
        </w:rPr>
      </w:pPr>
    </w:p>
    <w:p w:rsidR="00B52CA0" w:rsidRPr="00F74BE9" w:rsidRDefault="00F74BE9">
      <w:r>
        <w:t>3/15</w:t>
      </w:r>
      <w:r>
        <w:tab/>
        <w:t xml:space="preserve">Parker 111-22 and </w:t>
      </w:r>
      <w:proofErr w:type="spellStart"/>
      <w:r>
        <w:t>Rivkin</w:t>
      </w:r>
      <w:proofErr w:type="spellEnd"/>
      <w:r>
        <w:t xml:space="preserve"> &amp; Ryan 418-36</w:t>
      </w:r>
      <w:r w:rsidR="00187176">
        <w:t xml:space="preserve"> </w:t>
      </w:r>
      <w:r>
        <w:t>(Freud)</w:t>
      </w:r>
    </w:p>
    <w:p w:rsidR="00B52CA0" w:rsidRDefault="00F74BE9">
      <w:r>
        <w:t>3/17</w:t>
      </w:r>
      <w:r>
        <w:tab/>
        <w:t>Parker 137-</w:t>
      </w:r>
      <w:r w:rsidR="00187176">
        <w:t xml:space="preserve">46 </w:t>
      </w:r>
      <w:r>
        <w:t xml:space="preserve">and </w:t>
      </w:r>
      <w:proofErr w:type="spellStart"/>
      <w:r>
        <w:t>Rivkin</w:t>
      </w:r>
      <w:proofErr w:type="spellEnd"/>
      <w:r>
        <w:t xml:space="preserve"> &amp; Ryan 447-60 (</w:t>
      </w:r>
      <w:proofErr w:type="spellStart"/>
      <w:r w:rsidR="00187176">
        <w:t>Lacan</w:t>
      </w:r>
      <w:proofErr w:type="spellEnd"/>
      <w:r>
        <w:t>)</w:t>
      </w:r>
    </w:p>
    <w:p w:rsidR="00B52CA0" w:rsidRDefault="00B52CA0">
      <w:pPr>
        <w:rPr>
          <w:b/>
        </w:rPr>
      </w:pPr>
    </w:p>
    <w:p w:rsidR="00D70718" w:rsidRDefault="00D70718">
      <w:pPr>
        <w:rPr>
          <w:b/>
        </w:rPr>
      </w:pPr>
    </w:p>
    <w:p w:rsidR="00B52CA0" w:rsidRDefault="00187176">
      <w:pPr>
        <w:rPr>
          <w:b/>
        </w:rPr>
      </w:pPr>
      <w:r>
        <w:rPr>
          <w:b/>
        </w:rPr>
        <w:t>SPRING BREAK</w:t>
      </w:r>
    </w:p>
    <w:p w:rsidR="00AB2541" w:rsidRDefault="00AB2541" w:rsidP="00AB2541">
      <w:pPr>
        <w:rPr>
          <w:b/>
        </w:rPr>
      </w:pPr>
    </w:p>
    <w:p w:rsidR="00AB2541" w:rsidRDefault="00AB2541" w:rsidP="00AB2541">
      <w:pPr>
        <w:rPr>
          <w:b/>
        </w:rPr>
      </w:pPr>
    </w:p>
    <w:p w:rsidR="00AB2541" w:rsidRDefault="00AB2541" w:rsidP="00AB2541">
      <w:pPr>
        <w:rPr>
          <w:b/>
        </w:rPr>
      </w:pPr>
      <w:r>
        <w:rPr>
          <w:b/>
        </w:rPr>
        <w:t xml:space="preserve">PART III: Social Critique Theories: Marxism, </w:t>
      </w:r>
      <w:r w:rsidR="00320F52">
        <w:rPr>
          <w:b/>
        </w:rPr>
        <w:t>New Historicism, and Postcolonial Theory</w:t>
      </w:r>
    </w:p>
    <w:p w:rsidR="00B52CA0" w:rsidRDefault="00B52CA0"/>
    <w:p w:rsidR="00B52CA0" w:rsidRDefault="00187176">
      <w:r>
        <w:t>3/29</w:t>
      </w:r>
      <w:r>
        <w:tab/>
      </w:r>
      <w:r w:rsidRPr="00F74BE9">
        <w:rPr>
          <w:i/>
        </w:rPr>
        <w:t>Heart of Darkness</w:t>
      </w:r>
      <w:r>
        <w:t xml:space="preserve"> </w:t>
      </w:r>
      <w:r w:rsidR="00F74BE9">
        <w:t>(Introduction and Volume I)</w:t>
      </w:r>
    </w:p>
    <w:p w:rsidR="00B52CA0" w:rsidRDefault="00187176">
      <w:r>
        <w:t>3/31</w:t>
      </w:r>
      <w:r>
        <w:tab/>
      </w:r>
      <w:r w:rsidRPr="00F74BE9">
        <w:rPr>
          <w:i/>
        </w:rPr>
        <w:t>Heart of Darkness</w:t>
      </w:r>
      <w:r>
        <w:t xml:space="preserve"> </w:t>
      </w:r>
      <w:r w:rsidR="00F74BE9">
        <w:t>(Volumes II &amp; III)</w:t>
      </w:r>
    </w:p>
    <w:p w:rsidR="00B52CA0" w:rsidRDefault="00B52CA0"/>
    <w:p w:rsidR="00B52CA0" w:rsidRDefault="00187176">
      <w:r>
        <w:t>4/5</w:t>
      </w:r>
      <w:r>
        <w:tab/>
      </w:r>
      <w:r w:rsidR="00F74BE9">
        <w:t xml:space="preserve">Johanna M. Smith’s </w:t>
      </w:r>
      <w:r>
        <w:t xml:space="preserve">&amp; </w:t>
      </w:r>
      <w:r w:rsidR="00F74BE9">
        <w:t xml:space="preserve">J. </w:t>
      </w:r>
      <w:proofErr w:type="spellStart"/>
      <w:r w:rsidR="00F74BE9">
        <w:t>Hillis</w:t>
      </w:r>
      <w:proofErr w:type="spellEnd"/>
      <w:r w:rsidR="00F74BE9">
        <w:t xml:space="preserve"> Miller’s essays </w:t>
      </w:r>
      <w:r>
        <w:t xml:space="preserve">on </w:t>
      </w:r>
      <w:r w:rsidR="00F74BE9" w:rsidRPr="00F74BE9">
        <w:rPr>
          <w:i/>
        </w:rPr>
        <w:t>Heart of Darkness</w:t>
      </w:r>
    </w:p>
    <w:p w:rsidR="00B52CA0" w:rsidRDefault="00187176">
      <w:r>
        <w:t>4/7</w:t>
      </w:r>
      <w:r>
        <w:tab/>
        <w:t>Parker 220-25</w:t>
      </w:r>
      <w:r w:rsidR="00F74BE9">
        <w:t xml:space="preserve"> and </w:t>
      </w:r>
      <w:proofErr w:type="spellStart"/>
      <w:r w:rsidR="00F74BE9">
        <w:t>Rivkin</w:t>
      </w:r>
      <w:proofErr w:type="spellEnd"/>
      <w:r w:rsidR="00F74BE9">
        <w:t xml:space="preserve"> &amp; Ryan</w:t>
      </w:r>
      <w:r>
        <w:t xml:space="preserve"> </w:t>
      </w:r>
      <w:r w:rsidR="00BD60A4">
        <w:t>659-73 (Marx &amp; Gramsci)</w:t>
      </w:r>
    </w:p>
    <w:p w:rsidR="00BD60A4" w:rsidRDefault="00BD60A4"/>
    <w:p w:rsidR="00B52CA0" w:rsidRDefault="00BD60A4">
      <w:r>
        <w:t>4/12</w:t>
      </w:r>
      <w:r>
        <w:tab/>
        <w:t>Parker 230-41 &amp;</w:t>
      </w:r>
      <w:r w:rsidR="00187176">
        <w:t xml:space="preserve"> 248-52</w:t>
      </w:r>
    </w:p>
    <w:p w:rsidR="00B52CA0" w:rsidRDefault="00BD60A4">
      <w:r>
        <w:t>4/14</w:t>
      </w:r>
      <w:r>
        <w:tab/>
        <w:t xml:space="preserve">Parker 259-70 &amp; 277-83 and </w:t>
      </w:r>
      <w:proofErr w:type="spellStart"/>
      <w:r>
        <w:t>Rivkin</w:t>
      </w:r>
      <w:proofErr w:type="spellEnd"/>
      <w:r>
        <w:t xml:space="preserve"> &amp; Ryan 1242-46 (</w:t>
      </w:r>
      <w:proofErr w:type="spellStart"/>
      <w:r>
        <w:t>Horkheimer</w:t>
      </w:r>
      <w:proofErr w:type="spellEnd"/>
      <w:r>
        <w:t xml:space="preserve"> &amp; Adorno)</w:t>
      </w:r>
    </w:p>
    <w:p w:rsidR="00B52CA0" w:rsidRDefault="00B52CA0"/>
    <w:p w:rsidR="00B52CA0" w:rsidRDefault="00187176">
      <w:r>
        <w:t>4/19</w:t>
      </w:r>
      <w:r>
        <w:tab/>
      </w:r>
      <w:r w:rsidR="00BD60A4">
        <w:t xml:space="preserve">Brook </w:t>
      </w:r>
      <w:r>
        <w:t>Thomas</w:t>
      </w:r>
      <w:r w:rsidR="00BD60A4">
        <w:t>’s</w:t>
      </w:r>
      <w:r>
        <w:t xml:space="preserve"> </w:t>
      </w:r>
      <w:r w:rsidR="00BD60A4">
        <w:t>&amp;</w:t>
      </w:r>
      <w:r>
        <w:t xml:space="preserve"> </w:t>
      </w:r>
      <w:r w:rsidR="00BD60A4">
        <w:t xml:space="preserve">Tony </w:t>
      </w:r>
      <w:proofErr w:type="spellStart"/>
      <w:r w:rsidR="00BD60A4">
        <w:t>C.</w:t>
      </w:r>
      <w:r>
        <w:t>Brown</w:t>
      </w:r>
      <w:r w:rsidR="00BD60A4">
        <w:t>’s</w:t>
      </w:r>
      <w:proofErr w:type="spellEnd"/>
      <w:r>
        <w:t xml:space="preserve"> </w:t>
      </w:r>
      <w:r w:rsidR="00BD60A4">
        <w:t xml:space="preserve">essays on </w:t>
      </w:r>
      <w:r w:rsidR="00BD60A4" w:rsidRPr="00F74BE9">
        <w:rPr>
          <w:i/>
        </w:rPr>
        <w:t>Heart of Darkness</w:t>
      </w:r>
    </w:p>
    <w:p w:rsidR="00B52CA0" w:rsidRDefault="00187176">
      <w:r>
        <w:t>4/21</w:t>
      </w:r>
      <w:r>
        <w:tab/>
        <w:t>Parker 285-308</w:t>
      </w:r>
    </w:p>
    <w:p w:rsidR="00B52CA0" w:rsidRDefault="00B52CA0"/>
    <w:p w:rsidR="00B52CA0" w:rsidRDefault="00187176">
      <w:r>
        <w:t>4/26</w:t>
      </w:r>
      <w:r>
        <w:tab/>
        <w:t xml:space="preserve">Chinua Achebe's </w:t>
      </w:r>
      <w:r w:rsidR="00BD60A4">
        <w:t>and Patrick</w:t>
      </w:r>
      <w:r>
        <w:t xml:space="preserve"> </w:t>
      </w:r>
      <w:proofErr w:type="spellStart"/>
      <w:r>
        <w:t>Brantlinger</w:t>
      </w:r>
      <w:r w:rsidR="00BD60A4">
        <w:t>’s</w:t>
      </w:r>
      <w:proofErr w:type="spellEnd"/>
      <w:r w:rsidR="00BD60A4">
        <w:t xml:space="preserve"> essays</w:t>
      </w:r>
      <w:r>
        <w:t xml:space="preserve"> </w:t>
      </w:r>
      <w:r w:rsidR="00BD60A4">
        <w:t xml:space="preserve">on </w:t>
      </w:r>
      <w:r w:rsidR="00BD60A4" w:rsidRPr="00F74BE9">
        <w:rPr>
          <w:i/>
        </w:rPr>
        <w:t>Heart of Darkness</w:t>
      </w:r>
    </w:p>
    <w:p w:rsidR="00B52CA0" w:rsidRDefault="00BD60A4">
      <w:r>
        <w:t>4/28</w:t>
      </w:r>
      <w:r>
        <w:tab/>
        <w:t xml:space="preserve">Gabrielle McIntire essay on </w:t>
      </w:r>
      <w:r w:rsidRPr="00F74BE9">
        <w:rPr>
          <w:i/>
        </w:rPr>
        <w:t>Heart of Darkness</w:t>
      </w:r>
    </w:p>
    <w:p w:rsidR="00320F52" w:rsidRDefault="00320F52" w:rsidP="00320F52">
      <w:pPr>
        <w:rPr>
          <w:b/>
        </w:rPr>
      </w:pPr>
    </w:p>
    <w:p w:rsidR="00320F52" w:rsidRDefault="00320F52" w:rsidP="00320F52">
      <w:pPr>
        <w:rPr>
          <w:b/>
        </w:rPr>
      </w:pPr>
    </w:p>
    <w:p w:rsidR="00320F52" w:rsidRDefault="00320F52" w:rsidP="00320F52">
      <w:pPr>
        <w:rPr>
          <w:b/>
        </w:rPr>
      </w:pPr>
      <w:r>
        <w:rPr>
          <w:b/>
        </w:rPr>
        <w:t>PART IV: Recent Developments: Reader Response, Ecocriticism, and Disability Studies</w:t>
      </w:r>
    </w:p>
    <w:p w:rsidR="00320F52" w:rsidRDefault="00320F52" w:rsidP="00320F52">
      <w:pPr>
        <w:rPr>
          <w:b/>
        </w:rPr>
      </w:pPr>
    </w:p>
    <w:p w:rsidR="00B52CA0" w:rsidRDefault="00187176">
      <w:r>
        <w:t>5/3</w:t>
      </w:r>
      <w:r>
        <w:tab/>
        <w:t>Parker 330-35, 340-51</w:t>
      </w:r>
    </w:p>
    <w:p w:rsidR="00B52CA0" w:rsidRDefault="00BD60A4">
      <w:r>
        <w:t>5/5</w:t>
      </w:r>
      <w:r>
        <w:tab/>
        <w:t>Parker 354-67 and</w:t>
      </w:r>
      <w:r w:rsidR="00187176">
        <w:t xml:space="preserve"> an </w:t>
      </w:r>
      <w:r>
        <w:t>example of ecocriticism (to be announced)</w:t>
      </w:r>
    </w:p>
    <w:p w:rsidR="00B52CA0" w:rsidRDefault="00B52CA0"/>
    <w:p w:rsidR="00BD60A4" w:rsidRDefault="00187176" w:rsidP="00BD60A4">
      <w:r>
        <w:t>5/10</w:t>
      </w:r>
      <w:r>
        <w:tab/>
        <w:t xml:space="preserve">Parker 367-79 </w:t>
      </w:r>
      <w:r w:rsidR="00BD60A4">
        <w:t>and an example of disability studies (to be announced)</w:t>
      </w:r>
    </w:p>
    <w:p w:rsidR="00B52CA0" w:rsidRDefault="00BD60A4" w:rsidP="00BD60A4">
      <w:r>
        <w:t>5/12</w:t>
      </w:r>
      <w:r>
        <w:tab/>
        <w:t>Catching up, wrapping up, prepping for the exam</w:t>
      </w:r>
    </w:p>
    <w:p w:rsidR="00B52CA0" w:rsidRDefault="00B52CA0"/>
    <w:p w:rsidR="00B52CA0" w:rsidRDefault="00B52CA0"/>
    <w:p w:rsidR="00B52CA0" w:rsidRDefault="00187176">
      <w:pPr>
        <w:rPr>
          <w:b/>
        </w:rPr>
      </w:pPr>
      <w:r>
        <w:rPr>
          <w:b/>
        </w:rPr>
        <w:t>FINAL EXAM will take place on Wednesday, May 18</w:t>
      </w:r>
      <w:r>
        <w:rPr>
          <w:b/>
          <w:vertAlign w:val="superscript"/>
        </w:rPr>
        <w:t>th</w:t>
      </w:r>
      <w:r>
        <w:rPr>
          <w:b/>
        </w:rPr>
        <w:t>, 10:15-12:15</w:t>
      </w:r>
    </w:p>
    <w:p w:rsidR="00B52CA0" w:rsidRDefault="00B52CA0">
      <w:pPr>
        <w:rPr>
          <w:b/>
        </w:rPr>
      </w:pPr>
    </w:p>
    <w:p w:rsidR="00B52CA0" w:rsidRDefault="00B52CA0">
      <w:pPr>
        <w:ind w:left="720" w:hanging="720"/>
      </w:pPr>
    </w:p>
    <w:p w:rsidR="00B52CA0" w:rsidRDefault="00B52CA0"/>
    <w:sectPr w:rsidR="00B52CA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603EB"/>
    <w:multiLevelType w:val="hybridMultilevel"/>
    <w:tmpl w:val="E88E1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6B571F"/>
    <w:multiLevelType w:val="hybridMultilevel"/>
    <w:tmpl w:val="0DFA87C8"/>
    <w:lvl w:ilvl="0" w:tplc="99749672">
      <w:start w:val="1"/>
      <w:numFmt w:val="bullet"/>
      <w:lvlText w:val=""/>
      <w:lvlJc w:val="left"/>
      <w:pPr>
        <w:ind w:left="792" w:hanging="360"/>
      </w:pPr>
      <w:rPr>
        <w:rFonts w:ascii="Symbol" w:hAnsi="Symbol" w:hint="default"/>
      </w:rPr>
    </w:lvl>
    <w:lvl w:ilvl="1" w:tplc="188052EC">
      <w:start w:val="1"/>
      <w:numFmt w:val="bullet"/>
      <w:lvlText w:val="o"/>
      <w:lvlJc w:val="left"/>
      <w:pPr>
        <w:ind w:left="1512" w:hanging="360"/>
      </w:pPr>
      <w:rPr>
        <w:rFonts w:ascii="Courier New" w:hAnsi="Courier New" w:cs="Courier New" w:hint="default"/>
      </w:rPr>
    </w:lvl>
    <w:lvl w:ilvl="2" w:tplc="9D5EB252">
      <w:start w:val="1"/>
      <w:numFmt w:val="bullet"/>
      <w:lvlText w:val=""/>
      <w:lvlJc w:val="left"/>
      <w:pPr>
        <w:ind w:left="2232" w:hanging="360"/>
      </w:pPr>
      <w:rPr>
        <w:rFonts w:ascii="Wingdings" w:hAnsi="Wingdings" w:hint="default"/>
      </w:rPr>
    </w:lvl>
    <w:lvl w:ilvl="3" w:tplc="6186E426">
      <w:start w:val="1"/>
      <w:numFmt w:val="bullet"/>
      <w:lvlText w:val=""/>
      <w:lvlJc w:val="left"/>
      <w:pPr>
        <w:ind w:left="2952" w:hanging="360"/>
      </w:pPr>
      <w:rPr>
        <w:rFonts w:ascii="Symbol" w:hAnsi="Symbol" w:hint="default"/>
      </w:rPr>
    </w:lvl>
    <w:lvl w:ilvl="4" w:tplc="2CDA2A5A">
      <w:start w:val="1"/>
      <w:numFmt w:val="bullet"/>
      <w:lvlText w:val="o"/>
      <w:lvlJc w:val="left"/>
      <w:pPr>
        <w:ind w:left="3672" w:hanging="360"/>
      </w:pPr>
      <w:rPr>
        <w:rFonts w:ascii="Courier New" w:hAnsi="Courier New" w:cs="Courier New" w:hint="default"/>
      </w:rPr>
    </w:lvl>
    <w:lvl w:ilvl="5" w:tplc="27D80A30">
      <w:start w:val="1"/>
      <w:numFmt w:val="bullet"/>
      <w:lvlText w:val=""/>
      <w:lvlJc w:val="left"/>
      <w:pPr>
        <w:ind w:left="4392" w:hanging="360"/>
      </w:pPr>
      <w:rPr>
        <w:rFonts w:ascii="Wingdings" w:hAnsi="Wingdings" w:hint="default"/>
      </w:rPr>
    </w:lvl>
    <w:lvl w:ilvl="6" w:tplc="4F085AC8">
      <w:start w:val="1"/>
      <w:numFmt w:val="bullet"/>
      <w:lvlText w:val=""/>
      <w:lvlJc w:val="left"/>
      <w:pPr>
        <w:ind w:left="5112" w:hanging="360"/>
      </w:pPr>
      <w:rPr>
        <w:rFonts w:ascii="Symbol" w:hAnsi="Symbol" w:hint="default"/>
      </w:rPr>
    </w:lvl>
    <w:lvl w:ilvl="7" w:tplc="21C4A7A2">
      <w:start w:val="1"/>
      <w:numFmt w:val="bullet"/>
      <w:lvlText w:val="o"/>
      <w:lvlJc w:val="left"/>
      <w:pPr>
        <w:ind w:left="5832" w:hanging="360"/>
      </w:pPr>
      <w:rPr>
        <w:rFonts w:ascii="Courier New" w:hAnsi="Courier New" w:cs="Courier New" w:hint="default"/>
      </w:rPr>
    </w:lvl>
    <w:lvl w:ilvl="8" w:tplc="87ECD75A">
      <w:start w:val="1"/>
      <w:numFmt w:val="bullet"/>
      <w:lvlText w:val=""/>
      <w:lvlJc w:val="left"/>
      <w:pPr>
        <w:ind w:left="6552" w:hanging="360"/>
      </w:pPr>
      <w:rPr>
        <w:rFonts w:ascii="Wingdings" w:hAnsi="Wingdings" w:hint="default"/>
      </w:rPr>
    </w:lvl>
  </w:abstractNum>
  <w:abstractNum w:abstractNumId="2" w15:restartNumberingAfterBreak="0">
    <w:nsid w:val="71A110D6"/>
    <w:multiLevelType w:val="hybridMultilevel"/>
    <w:tmpl w:val="04FEC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0B9"/>
    <w:rsid w:val="00187176"/>
    <w:rsid w:val="001C2B71"/>
    <w:rsid w:val="00302A5B"/>
    <w:rsid w:val="00320F52"/>
    <w:rsid w:val="003513A2"/>
    <w:rsid w:val="003E395F"/>
    <w:rsid w:val="005363BB"/>
    <w:rsid w:val="005950B9"/>
    <w:rsid w:val="005B47D8"/>
    <w:rsid w:val="00636FB8"/>
    <w:rsid w:val="006965D0"/>
    <w:rsid w:val="006D2D49"/>
    <w:rsid w:val="0092692B"/>
    <w:rsid w:val="00A12FE2"/>
    <w:rsid w:val="00A30CEA"/>
    <w:rsid w:val="00A957C9"/>
    <w:rsid w:val="00AB2541"/>
    <w:rsid w:val="00AE6795"/>
    <w:rsid w:val="00B52CA0"/>
    <w:rsid w:val="00BD60A4"/>
    <w:rsid w:val="00C03335"/>
    <w:rsid w:val="00C71131"/>
    <w:rsid w:val="00D70718"/>
    <w:rsid w:val="00E8635D"/>
    <w:rsid w:val="00F72C5E"/>
    <w:rsid w:val="00F74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61AD29-9444-48F1-B1EC-2E4569DE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SimSun"/>
      <w:sz w:val="24"/>
      <w:szCs w:val="24"/>
      <w:lang w:eastAsia="zh-CN"/>
    </w:rPr>
  </w:style>
  <w:style w:type="paragraph" w:styleId="Heading1">
    <w:name w:val="heading 1"/>
    <w:basedOn w:val="Normal"/>
    <w:link w:val="Heading1Char"/>
    <w:qFormat/>
    <w:pPr>
      <w:keepNext/>
      <w:jc w:val="center"/>
      <w:outlineLvl w:val="0"/>
    </w:pPr>
    <w:rPr>
      <w:rFonts w:eastAsia="Times New Roman"/>
    </w:rPr>
  </w:style>
  <w:style w:type="paragraph" w:styleId="Heading2">
    <w:name w:val="heading 2"/>
    <w:basedOn w:val="Normal"/>
    <w:link w:val="Heading2Char"/>
    <w:qFormat/>
    <w:pPr>
      <w:keepNext/>
      <w:outlineLvl w:val="1"/>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z w:val="24"/>
      <w:szCs w:val="24"/>
      <w:lang w:eastAsia="zh-CN"/>
    </w:rPr>
  </w:style>
  <w:style w:type="character" w:customStyle="1" w:styleId="Heading2Char">
    <w:name w:val="Heading 2 Char"/>
    <w:basedOn w:val="DefaultParagraphFont"/>
    <w:link w:val="Heading2"/>
    <w:rPr>
      <w:rFonts w:ascii="Times New Roman" w:eastAsia="Times New Roman" w:hAnsi="Times New Roman" w:cs="Times New Roman"/>
      <w:b/>
      <w:sz w:val="24"/>
      <w:szCs w:val="24"/>
      <w:lang w:eastAsia="zh-CN"/>
    </w:rPr>
  </w:style>
  <w:style w:type="character" w:styleId="Hyperlink">
    <w:name w:val="Hyperlink"/>
    <w:basedOn w:val="DefaultParagraphFont"/>
    <w:rPr>
      <w:color w:val="0000FF"/>
      <w:u w:val="single"/>
    </w:rPr>
  </w:style>
  <w:style w:type="paragraph" w:styleId="BodyText">
    <w:name w:val="Body Text"/>
    <w:basedOn w:val="Normal"/>
    <w:link w:val="BodyTextChar"/>
    <w:rPr>
      <w:rFonts w:eastAsia="Times New Roman"/>
      <w:sz w:val="20"/>
      <w:szCs w:val="20"/>
      <w:lang w:eastAsia="en-US"/>
    </w:rPr>
  </w:style>
  <w:style w:type="character" w:customStyle="1" w:styleId="BodyTextChar">
    <w:name w:val="Body Text Char"/>
    <w:basedOn w:val="DefaultParagraphFont"/>
    <w:link w:val="BodyText"/>
    <w:rPr>
      <w:rFonts w:ascii="Times New Roman" w:eastAsia="Times New Roman" w:hAnsi="Times New Roman" w:cs="Times New Roman"/>
      <w:sz w:val="20"/>
      <w:szCs w:val="20"/>
    </w:rPr>
  </w:style>
  <w:style w:type="paragraph" w:styleId="PlainText">
    <w:name w:val="Plain Text"/>
    <w:basedOn w:val="Normal"/>
    <w:link w:val="PlainTextChar"/>
    <w:uiPriority w:val="99"/>
    <w:rPr>
      <w:rFonts w:ascii="Consolas" w:hAnsi="Consolas"/>
      <w:sz w:val="21"/>
      <w:szCs w:val="21"/>
      <w:lang w:eastAsia="en-US"/>
    </w:rPr>
  </w:style>
  <w:style w:type="character" w:customStyle="1" w:styleId="PlainTextChar">
    <w:name w:val="Plain Text Char"/>
    <w:basedOn w:val="DefaultParagraphFont"/>
    <w:link w:val="PlainText"/>
    <w:uiPriority w:val="99"/>
    <w:rPr>
      <w:rFonts w:ascii="Consolas" w:hAnsi="Consolas"/>
      <w:sz w:val="21"/>
      <w:szCs w:val="21"/>
    </w:rPr>
  </w:style>
  <w:style w:type="table" w:styleId="TableGrid">
    <w:name w:val="Table Grid"/>
    <w:basedOn w:val="TableNormal"/>
    <w:uiPriority w:val="59"/>
    <w:pPr>
      <w:spacing w:after="0" w:line="240" w:lineRule="auto"/>
    </w:pPr>
    <w:rPr>
      <w:lang w:eastAsia="zh-C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01353">
      <w:bodyDiv w:val="1"/>
      <w:marLeft w:val="0"/>
      <w:marRight w:val="0"/>
      <w:marTop w:val="0"/>
      <w:marBottom w:val="0"/>
      <w:divBdr>
        <w:top w:val="none" w:sz="0" w:space="0" w:color="auto"/>
        <w:left w:val="none" w:sz="0" w:space="0" w:color="auto"/>
        <w:bottom w:val="none" w:sz="0" w:space="0" w:color="auto"/>
        <w:right w:val="none" w:sz="0" w:space="0" w:color="auto"/>
      </w:divBdr>
    </w:div>
    <w:div w:id="60234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ctr@uwsp.edu"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uwsp.edu/dos/Pages/Bias-Hate-Incident.aspx"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sp.edu/dos/Documents/CommunityRights.pdf" TargetMode="External"/><Relationship Id="rId11" Type="http://schemas.openxmlformats.org/officeDocument/2006/relationships/theme" Target="theme/theme1.xml"/><Relationship Id="rId5" Type="http://schemas.openxmlformats.org/officeDocument/2006/relationships/hyperlink" Target="http://www.uwsp.edu/stuaffairs/Documents/RightsRespons/SRR-2010/rightsChap14.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wsp.edu/disability/Pages/toQualifyForDisabilityServices.aspx"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380</Number>
    <Section xmlns="409cf07c-705a-4568-bc2e-e1a7cd36a2d3">1</Section>
    <Calendar_x0020_Year xmlns="409cf07c-705a-4568-bc2e-e1a7cd36a2d3">2016</Calendar_x0020_Year>
    <Course_x0020_Name xmlns="409cf07c-705a-4568-bc2e-e1a7cd36a2d3">Literary Theory</Course_x0020_Name>
    <Instructor xmlns="409cf07c-705a-4568-bc2e-e1a7cd36a2d3">Dejan Kuzmanovic</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9D854CC7-AA0F-4878-BD21-4B7F06448A17}"/>
</file>

<file path=customXml/itemProps2.xml><?xml version="1.0" encoding="utf-8"?>
<ds:datastoreItem xmlns:ds="http://schemas.openxmlformats.org/officeDocument/2006/customXml" ds:itemID="{B97B4D04-4603-45B4-9002-68796BA793FA}"/>
</file>

<file path=customXml/itemProps3.xml><?xml version="1.0" encoding="utf-8"?>
<ds:datastoreItem xmlns:ds="http://schemas.openxmlformats.org/officeDocument/2006/customXml" ds:itemID="{9592497C-2838-4EED-AB34-B1D4201603CD}"/>
</file>

<file path=docProps/app.xml><?xml version="1.0" encoding="utf-8"?>
<Properties xmlns="http://schemas.openxmlformats.org/officeDocument/2006/extended-properties" xmlns:vt="http://schemas.openxmlformats.org/officeDocument/2006/docPropsVTypes">
  <Template>Normal</Template>
  <TotalTime>0</TotalTime>
  <Pages>6</Pages>
  <Words>2079</Words>
  <Characters>11854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Kuzmanovic, Dejan</dc:creator>
  <cp:lastModifiedBy>Kuzmanovic, Dejan</cp:lastModifiedBy>
  <cp:revision>2</cp:revision>
  <dcterms:created xsi:type="dcterms:W3CDTF">2019-02-18T17:08:00Z</dcterms:created>
  <dcterms:modified xsi:type="dcterms:W3CDTF">2019-02-18T17:08:00Z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